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68" w:rsidRPr="00AB5D27" w:rsidRDefault="00402D68" w:rsidP="00402D68">
      <w:pPr>
        <w:widowControl/>
        <w:spacing w:line="510" w:lineRule="atLeast"/>
        <w:outlineLvl w:val="0"/>
        <w:rPr>
          <w:rFonts w:ascii="標楷體" w:eastAsia="標楷體" w:hAnsi="標楷體" w:cs="Arial"/>
          <w:b/>
          <w:bCs/>
          <w:color w:val="0F0F0F"/>
          <w:kern w:val="36"/>
          <w:sz w:val="56"/>
          <w:szCs w:val="56"/>
        </w:rPr>
      </w:pPr>
      <w:r w:rsidRPr="00AB5D27">
        <w:rPr>
          <w:rFonts w:ascii="標楷體" w:eastAsia="標楷體" w:hAnsi="標楷體" w:cs="Arial"/>
          <w:b/>
          <w:bCs/>
          <w:color w:val="0F0F0F"/>
          <w:kern w:val="36"/>
          <w:sz w:val="56"/>
          <w:szCs w:val="56"/>
        </w:rPr>
        <w:t>木蘭詩 / 木蘭辭</w:t>
      </w:r>
    </w:p>
    <w:p w:rsidR="00402D68" w:rsidRPr="00AB5D27" w:rsidRDefault="00402D68" w:rsidP="00402D68">
      <w:pPr>
        <w:widowControl/>
        <w:spacing w:after="45" w:line="315" w:lineRule="atLeast"/>
        <w:ind w:left="45" w:right="45"/>
        <w:rPr>
          <w:rFonts w:ascii="標楷體" w:eastAsia="標楷體" w:hAnsi="標楷體" w:cs="Arial"/>
          <w:b/>
          <w:kern w:val="0"/>
          <w:szCs w:val="24"/>
        </w:rPr>
      </w:pPr>
      <w:r w:rsidRPr="00AB5D27">
        <w:rPr>
          <w:rFonts w:ascii="標楷體" w:eastAsia="標楷體" w:hAnsi="標楷體" w:cs="Arial"/>
          <w:b/>
          <w:kern w:val="0"/>
          <w:szCs w:val="24"/>
        </w:rPr>
        <w:t>朝代：南北朝</w:t>
      </w:r>
    </w:p>
    <w:p w:rsidR="00402D68" w:rsidRPr="00AB5D27" w:rsidRDefault="00402D68" w:rsidP="00402D68">
      <w:pPr>
        <w:widowControl/>
        <w:spacing w:before="45" w:after="45" w:line="315" w:lineRule="atLeast"/>
        <w:ind w:left="45" w:right="45"/>
        <w:rPr>
          <w:rFonts w:ascii="標楷體" w:eastAsia="標楷體" w:hAnsi="標楷體" w:cs="Arial"/>
          <w:b/>
          <w:kern w:val="0"/>
          <w:szCs w:val="24"/>
        </w:rPr>
      </w:pPr>
      <w:r w:rsidRPr="00AB5D27">
        <w:rPr>
          <w:rFonts w:ascii="標楷體" w:eastAsia="標楷體" w:hAnsi="標楷體" w:cs="Arial"/>
          <w:b/>
          <w:kern w:val="0"/>
          <w:szCs w:val="24"/>
        </w:rPr>
        <w:t>作者：佚名</w:t>
      </w:r>
    </w:p>
    <w:p w:rsidR="00402D68" w:rsidRPr="00AB5D27" w:rsidRDefault="00402D68" w:rsidP="00402D68">
      <w:pPr>
        <w:widowControl/>
        <w:spacing w:before="45" w:after="45" w:line="315" w:lineRule="atLeast"/>
        <w:ind w:left="45" w:right="45"/>
        <w:rPr>
          <w:rFonts w:ascii="標楷體" w:eastAsia="標楷體" w:hAnsi="標楷體" w:cs="Arial"/>
          <w:color w:val="0F0F0F"/>
          <w:kern w:val="0"/>
          <w:sz w:val="21"/>
          <w:szCs w:val="21"/>
        </w:rPr>
      </w:pPr>
      <w:bookmarkStart w:id="0" w:name="_GoBack"/>
      <w:bookmarkEnd w:id="0"/>
    </w:p>
    <w:p w:rsidR="00402D68" w:rsidRPr="00AB5D27" w:rsidRDefault="00402D68" w:rsidP="00402D68">
      <w:pPr>
        <w:widowControl/>
        <w:spacing w:line="600" w:lineRule="exact"/>
        <w:rPr>
          <w:rFonts w:ascii="標楷體" w:eastAsia="標楷體" w:hAnsi="標楷體" w:cs="Arial"/>
          <w:color w:val="0F0F0F"/>
          <w:kern w:val="0"/>
          <w:sz w:val="32"/>
          <w:szCs w:val="32"/>
        </w:rPr>
      </w:pP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t>唧唧復唧唧，木蘭當戶織。不聞機杼聲，惟聞女嘆息。</w:t>
      </w: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br/>
        <w:t>問女何所思，問女何所憶。女亦無所思，女亦無所憶。</w:t>
      </w:r>
    </w:p>
    <w:p w:rsidR="00402D68" w:rsidRPr="00AB5D27" w:rsidRDefault="00402D68" w:rsidP="00402D68">
      <w:pPr>
        <w:widowControl/>
        <w:spacing w:line="600" w:lineRule="exact"/>
        <w:rPr>
          <w:rFonts w:ascii="標楷體" w:eastAsia="標楷體" w:hAnsi="標楷體" w:cs="Arial"/>
          <w:color w:val="0F0F0F"/>
          <w:kern w:val="0"/>
          <w:sz w:val="32"/>
          <w:szCs w:val="32"/>
        </w:rPr>
      </w:pP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t>昨夜見軍帖，可汗大點兵，軍書十二卷，卷卷有爺名。</w:t>
      </w:r>
    </w:p>
    <w:p w:rsidR="00402D68" w:rsidRPr="00AB5D27" w:rsidRDefault="00402D68" w:rsidP="00402D68">
      <w:pPr>
        <w:widowControl/>
        <w:spacing w:line="600" w:lineRule="exact"/>
        <w:rPr>
          <w:rFonts w:ascii="標楷體" w:eastAsia="標楷體" w:hAnsi="標楷體" w:cs="Arial"/>
          <w:color w:val="0F0F0F"/>
          <w:kern w:val="0"/>
          <w:sz w:val="32"/>
          <w:szCs w:val="32"/>
        </w:rPr>
      </w:pP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t>阿爺無大兒，木蘭無長兄，願爲市鞍馬，從此替爺徵。</w:t>
      </w:r>
    </w:p>
    <w:p w:rsidR="00402D68" w:rsidRPr="00AB5D27" w:rsidRDefault="00402D68" w:rsidP="00402D68">
      <w:pPr>
        <w:widowControl/>
        <w:spacing w:line="600" w:lineRule="exact"/>
        <w:rPr>
          <w:rFonts w:ascii="標楷體" w:eastAsia="標楷體" w:hAnsi="標楷體" w:cs="Arial"/>
          <w:color w:val="0F0F0F"/>
          <w:kern w:val="0"/>
          <w:sz w:val="32"/>
          <w:szCs w:val="32"/>
        </w:rPr>
      </w:pP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br/>
        <w:t>東市買駿馬，西市買鞍韉，南市買轡頭，北市買長鞭。</w:t>
      </w:r>
    </w:p>
    <w:p w:rsidR="00402D68" w:rsidRPr="00AB5D27" w:rsidRDefault="00402D68" w:rsidP="00402D68">
      <w:pPr>
        <w:widowControl/>
        <w:spacing w:line="600" w:lineRule="exact"/>
        <w:rPr>
          <w:rFonts w:ascii="標楷體" w:eastAsia="標楷體" w:hAnsi="標楷體" w:cs="Arial"/>
          <w:color w:val="0F0F0F"/>
          <w:kern w:val="0"/>
          <w:sz w:val="32"/>
          <w:szCs w:val="32"/>
        </w:rPr>
      </w:pP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t>旦辭爺孃去，暮宿黃河邊，不聞爺孃喚女聲，但聞黃河流水鳴濺濺。</w:t>
      </w:r>
    </w:p>
    <w:p w:rsidR="00402D68" w:rsidRPr="00AB5D27" w:rsidRDefault="00402D68" w:rsidP="00402D68">
      <w:pPr>
        <w:widowControl/>
        <w:spacing w:line="600" w:lineRule="exact"/>
        <w:rPr>
          <w:rFonts w:ascii="標楷體" w:eastAsia="標楷體" w:hAnsi="標楷體" w:cs="Arial"/>
          <w:color w:val="0F0F0F"/>
          <w:kern w:val="0"/>
          <w:sz w:val="32"/>
          <w:szCs w:val="32"/>
        </w:rPr>
      </w:pP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t>旦辭黃河去，暮至黑山頭，不聞爺孃喚女聲，但聞燕山胡騎鳴啾啾。</w:t>
      </w: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br/>
        <w:t>萬里赴戎機，關山度若飛。朔氣傳金柝，寒光照鐵衣。</w:t>
      </w:r>
    </w:p>
    <w:p w:rsidR="00402D68" w:rsidRPr="00AB5D27" w:rsidRDefault="00402D68" w:rsidP="00402D68">
      <w:pPr>
        <w:widowControl/>
        <w:spacing w:line="600" w:lineRule="exact"/>
        <w:rPr>
          <w:rFonts w:ascii="標楷體" w:eastAsia="標楷體" w:hAnsi="標楷體" w:cs="Arial"/>
          <w:color w:val="0F0F0F"/>
          <w:kern w:val="0"/>
          <w:sz w:val="32"/>
          <w:szCs w:val="32"/>
        </w:rPr>
      </w:pP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t>將軍百戰死，壯士十年歸。歸來見天子，天子坐明堂。</w:t>
      </w:r>
    </w:p>
    <w:p w:rsidR="00402D68" w:rsidRPr="00AB5D27" w:rsidRDefault="00402D68" w:rsidP="00402D68">
      <w:pPr>
        <w:widowControl/>
        <w:spacing w:line="600" w:lineRule="exact"/>
        <w:rPr>
          <w:rFonts w:ascii="標楷體" w:eastAsia="標楷體" w:hAnsi="標楷體" w:cs="Arial"/>
          <w:color w:val="0F0F0F"/>
          <w:kern w:val="0"/>
          <w:sz w:val="32"/>
          <w:szCs w:val="32"/>
        </w:rPr>
      </w:pP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t>策勳十二轉，賞賜百千強。可汗問所欲，木蘭不用尚書郎，</w:t>
      </w:r>
    </w:p>
    <w:p w:rsidR="0092387C" w:rsidRPr="00AB5D27" w:rsidRDefault="00402D68" w:rsidP="00402D68">
      <w:pPr>
        <w:widowControl/>
        <w:spacing w:line="600" w:lineRule="exact"/>
        <w:rPr>
          <w:rFonts w:ascii="標楷體" w:eastAsia="標楷體" w:hAnsi="標楷體" w:cs="Arial"/>
          <w:color w:val="0F0F0F"/>
          <w:kern w:val="0"/>
          <w:sz w:val="32"/>
          <w:szCs w:val="32"/>
        </w:rPr>
      </w:pP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t>願借明駝千里足，送兒還故鄉。</w:t>
      </w:r>
    </w:p>
    <w:p w:rsidR="00402D68" w:rsidRPr="00AB5D27" w:rsidRDefault="00402D68" w:rsidP="00402D68">
      <w:pPr>
        <w:widowControl/>
        <w:spacing w:line="600" w:lineRule="exact"/>
        <w:rPr>
          <w:rFonts w:ascii="標楷體" w:eastAsia="標楷體" w:hAnsi="標楷體" w:cs="Arial"/>
          <w:color w:val="0F0F0F"/>
          <w:kern w:val="0"/>
          <w:sz w:val="32"/>
          <w:szCs w:val="32"/>
        </w:rPr>
      </w:pP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br/>
        <w:t>爺孃聞女來，出郭相扶將；阿姊聞妹來，當戶理紅妝；</w:t>
      </w:r>
    </w:p>
    <w:p w:rsidR="00402D68" w:rsidRPr="00AB5D27" w:rsidRDefault="00402D68" w:rsidP="00402D68">
      <w:pPr>
        <w:widowControl/>
        <w:spacing w:line="600" w:lineRule="exact"/>
        <w:rPr>
          <w:rFonts w:ascii="標楷體" w:eastAsia="標楷體" w:hAnsi="標楷體" w:cs="Arial"/>
          <w:color w:val="0F0F0F"/>
          <w:kern w:val="0"/>
          <w:sz w:val="32"/>
          <w:szCs w:val="32"/>
        </w:rPr>
      </w:pP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t>小弟聞姊來，磨刀霍霍向豬羊。</w:t>
      </w:r>
    </w:p>
    <w:p w:rsidR="00402D68" w:rsidRPr="00AB5D27" w:rsidRDefault="00402D68" w:rsidP="00402D68">
      <w:pPr>
        <w:widowControl/>
        <w:spacing w:line="600" w:lineRule="exact"/>
        <w:rPr>
          <w:rFonts w:ascii="標楷體" w:eastAsia="標楷體" w:hAnsi="標楷體" w:cs="Arial"/>
          <w:color w:val="0F0F0F"/>
          <w:kern w:val="0"/>
          <w:sz w:val="32"/>
          <w:szCs w:val="32"/>
        </w:rPr>
      </w:pP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t>開我東閣門，坐我西閣牀，脫我戰時袍，著我舊時裳。</w:t>
      </w:r>
    </w:p>
    <w:p w:rsidR="00402D68" w:rsidRPr="00AB5D27" w:rsidRDefault="00402D68" w:rsidP="00402D68">
      <w:pPr>
        <w:widowControl/>
        <w:spacing w:line="600" w:lineRule="exact"/>
        <w:rPr>
          <w:rFonts w:ascii="標楷體" w:eastAsia="標楷體" w:hAnsi="標楷體" w:cs="Arial"/>
          <w:color w:val="0F0F0F"/>
          <w:kern w:val="0"/>
          <w:sz w:val="32"/>
          <w:szCs w:val="32"/>
        </w:rPr>
      </w:pP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t>當窗理雲鬢，對鏡貼花黃。</w:t>
      </w:r>
    </w:p>
    <w:p w:rsidR="00402D68" w:rsidRPr="00AB5D27" w:rsidRDefault="00402D68" w:rsidP="00402D68">
      <w:pPr>
        <w:widowControl/>
        <w:spacing w:line="600" w:lineRule="exact"/>
        <w:rPr>
          <w:rFonts w:ascii="標楷體" w:eastAsia="標楷體" w:hAnsi="標楷體" w:cs="Arial"/>
          <w:color w:val="0F0F0F"/>
          <w:kern w:val="0"/>
          <w:sz w:val="32"/>
          <w:szCs w:val="32"/>
        </w:rPr>
      </w:pP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t>出門看火伴，火伴皆驚忙：同行十二年，不知木蘭是女郎。</w:t>
      </w:r>
      <w:r w:rsidRPr="00AB5D27">
        <w:rPr>
          <w:rFonts w:ascii="標楷體" w:eastAsia="標楷體" w:hAnsi="標楷體" w:cs="Arial"/>
          <w:color w:val="0F0F0F"/>
          <w:kern w:val="0"/>
          <w:sz w:val="32"/>
          <w:szCs w:val="32"/>
        </w:rPr>
        <w:br/>
        <w:t>雄兔腳撲朔，雌兔眼迷離；雙兔傍地走，安能辨我是雄雌？</w:t>
      </w:r>
    </w:p>
    <w:p w:rsidR="00BB0C48" w:rsidRPr="00AB5D27" w:rsidRDefault="00BB0C48">
      <w:pPr>
        <w:rPr>
          <w:rFonts w:ascii="標楷體" w:eastAsia="標楷體" w:hAnsi="標楷體"/>
          <w:sz w:val="32"/>
          <w:szCs w:val="32"/>
        </w:rPr>
      </w:pPr>
    </w:p>
    <w:sectPr w:rsidR="00BB0C48" w:rsidRPr="00AB5D27" w:rsidSect="0092387C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68"/>
    <w:rsid w:val="00402D68"/>
    <w:rsid w:val="0092387C"/>
    <w:rsid w:val="00AB5D27"/>
    <w:rsid w:val="00BB0C48"/>
    <w:rsid w:val="00B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02D6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02D6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pinyin">
    <w:name w:val="pinyin"/>
    <w:basedOn w:val="a0"/>
    <w:rsid w:val="00402D68"/>
  </w:style>
  <w:style w:type="paragraph" w:customStyle="1" w:styleId="sub">
    <w:name w:val="sub"/>
    <w:basedOn w:val="a"/>
    <w:rsid w:val="00402D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02D68"/>
    <w:rPr>
      <w:b/>
      <w:bCs/>
    </w:rPr>
  </w:style>
  <w:style w:type="character" w:customStyle="1" w:styleId="apple-converted-space">
    <w:name w:val="apple-converted-space"/>
    <w:basedOn w:val="a0"/>
    <w:rsid w:val="00402D68"/>
  </w:style>
  <w:style w:type="paragraph" w:styleId="a4">
    <w:name w:val="Balloon Text"/>
    <w:basedOn w:val="a"/>
    <w:link w:val="a5"/>
    <w:uiPriority w:val="99"/>
    <w:semiHidden/>
    <w:unhideWhenUsed/>
    <w:rsid w:val="00923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38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02D6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02D6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pinyin">
    <w:name w:val="pinyin"/>
    <w:basedOn w:val="a0"/>
    <w:rsid w:val="00402D68"/>
  </w:style>
  <w:style w:type="paragraph" w:customStyle="1" w:styleId="sub">
    <w:name w:val="sub"/>
    <w:basedOn w:val="a"/>
    <w:rsid w:val="00402D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02D68"/>
    <w:rPr>
      <w:b/>
      <w:bCs/>
    </w:rPr>
  </w:style>
  <w:style w:type="character" w:customStyle="1" w:styleId="apple-converted-space">
    <w:name w:val="apple-converted-space"/>
    <w:basedOn w:val="a0"/>
    <w:rsid w:val="00402D68"/>
  </w:style>
  <w:style w:type="paragraph" w:styleId="a4">
    <w:name w:val="Balloon Text"/>
    <w:basedOn w:val="a"/>
    <w:link w:val="a5"/>
    <w:uiPriority w:val="99"/>
    <w:semiHidden/>
    <w:unhideWhenUsed/>
    <w:rsid w:val="00923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3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364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6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7DF6-4312-4CF5-BE55-FA7C46E2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2017-06-27T00:13:00Z</cp:lastPrinted>
  <dcterms:created xsi:type="dcterms:W3CDTF">2017-06-27T06:26:00Z</dcterms:created>
  <dcterms:modified xsi:type="dcterms:W3CDTF">2017-06-28T02:40:00Z</dcterms:modified>
</cp:coreProperties>
</file>