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桃園市大溪區仁和國小一百一十</w:t>
      </w:r>
      <w:r w:rsidDel="00000000" w:rsidR="00000000" w:rsidRPr="00000000">
        <w:rPr>
          <w:rFonts w:ascii="DFKai-SB" w:cs="DFKai-SB" w:eastAsia="DFKai-SB" w:hAnsi="DFKai-SB"/>
          <w:sz w:val="48"/>
          <w:szCs w:val="48"/>
          <w:rtl w:val="0"/>
        </w:rPr>
        <w:t xml:space="preserve">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學年度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二年級學年班群發展特色暨班群經營計劃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u w:val="single"/>
          <w:rtl w:val="0"/>
        </w:rPr>
        <w:t xml:space="preserve">莊慧娟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u w:val="single"/>
          <w:rtl w:val="0"/>
        </w:rPr>
        <w:t xml:space="preserve">林瑞菱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203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u w:val="single"/>
          <w:rtl w:val="0"/>
        </w:rPr>
        <w:t xml:space="preserve">藍淑琪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204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u w:val="single"/>
          <w:rtl w:val="0"/>
        </w:rPr>
        <w:t xml:space="preserve">倪浩航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205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u w:val="single"/>
          <w:rtl w:val="0"/>
        </w:rPr>
        <w:t xml:space="preserve">葉雅鏽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206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u w:val="single"/>
          <w:rtl w:val="0"/>
        </w:rPr>
        <w:t xml:space="preserve">黃瓊瑠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一、學校經營願景﹕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培養具品格、人文、學力、資訊、創新、國際觀的多元知能學生。</w:t>
            </w:r>
          </w:p>
        </w:tc>
      </w:tr>
      <w:tr>
        <w:trPr>
          <w:cantSplit w:val="0"/>
          <w:trHeight w:val="39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二、經營理念與特色：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尊重與平等對待每一位孩子，使孩子能信任老師，並在溫馨的情境中，安心學習、快樂成長。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以愛、關懷與尊重來營造安全快樂、積極進取、團結合作、歡樂和諧的學習環境與班級氣氛。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多肯定、讚美孩子，建立孩子的自信心，培養孩子積極正面的人生觀，及養成愛護自己、尊重及關懷他人的態度。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實施品格教育，隨機進行教學，並以身作則，培養孩子成為愛整潔、有禮貌、守秩序的未來之寶。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在教學上，從孩子生活經驗出發，以活潑、多元的教學方式，激發孩子的學習興趣，讓孩子們都能愛上學。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重視孩子在教學過程的學習態度與理解，尊重孩子的個別差異，提供孩子多元的表現機會，啟發孩子潛能。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推行閱讀活動，建立孩子的閱讀習慣，給孩子一把開啟知識殿堂及與世界接軌的鑰匙。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加強親師間的聯繫，維持暢通的溝通管道，共同為孩子的成長而努力。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積極充實自我，與學校老師分享教學經驗，協同教學，共商教學計劃。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三、班級經營策略：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(一)、學習指導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1.課程說明：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(1).語文領域：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奠定孩子語文聽說讀寫的能力，利用繪本教學，鼓勵孩子多多閱讀，積極養成閱讀的習慣。課堂上提供學生朗讀發表的機會，提升孩子口說的能力。另推行讀經教學，除了讓孩子接觸更多元的語文領域，更能涵養良好品格，達到知識與德行並行的目標。故在晨光時間，安排不同的語文活動，日積月累而達到潛移默化的效果。</w:t>
            </w:r>
          </w:p>
          <w:tbl>
            <w:tblPr>
              <w:tblStyle w:val="Table2"/>
              <w:tblW w:w="947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348"/>
              <w:gridCol w:w="2601"/>
              <w:gridCol w:w="3002"/>
              <w:gridCol w:w="2523"/>
              <w:tblGridChange w:id="0">
                <w:tblGrid>
                  <w:gridCol w:w="1348"/>
                  <w:gridCol w:w="2601"/>
                  <w:gridCol w:w="3002"/>
                  <w:gridCol w:w="2523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  <w:rtl w:val="0"/>
                    </w:rPr>
                    <w:t xml:space="preserve">活動日期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  <w:rtl w:val="0"/>
                    </w:rPr>
                    <w:t xml:space="preserve">活動內容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  <w:rtl w:val="0"/>
                    </w:rPr>
                    <w:t xml:space="preserve">活動目的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  <w:rtl w:val="0"/>
                    </w:rPr>
                    <w:t xml:space="preserve">帶領者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C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星期一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D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閱讀時間(晨光)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E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增進閱讀能力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F">
                  <w:pPr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     班級老師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0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星期二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1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讀經/閱讀(晨光)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2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品德陶冶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3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班級老師/晨光志工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4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星期三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兒童朝會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配合學校各項宣導活動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7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校園宣傳大使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8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星期四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9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寧靜閱讀(晨光)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A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增進閱讀能力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B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班級老師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C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星期五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D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寧靜閱讀(晨光)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E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增進閱讀能力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F">
                  <w:pPr>
                    <w:jc w:val="center"/>
                    <w:rPr>
                      <w:rFonts w:ascii="DFKai-SB" w:cs="DFKai-SB" w:eastAsia="DFKai-SB" w:hAnsi="DFKai-SB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6"/>
                      <w:szCs w:val="26"/>
                      <w:rtl w:val="0"/>
                    </w:rPr>
                    <w:t xml:space="preserve">班級老師</w:t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(2).數學領域：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概念：由孩子預習和操作附件，讓孩子探索解題的方法。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運算：運用習作、練習卷加強練習。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推理：加強討論、發表解題方法，訓練思考推理的能力。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閱讀：數學文字題的理解與閱讀理解能力息息相關。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(3)健體領域：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養成良好的生活作息和衛生習慣，並增強學生的體適能，建立孩子良好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的運動習慣。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(4).生活課程：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配合學校願景發展，著重學童生活環境中的人文、藝術及自然現象，培養學童各項能力。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2.本學期評量方式及重點：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(1).評量項目：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期中評量—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期中定期考查佔50%，平時評量佔50%。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期末評量---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期末定期考查佔50%，平時評量佔50%。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(2).評量方式：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◎平時評量－－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多元化評量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（學習態度、作業、生活自理能力、自我行為管理等。）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(3).評量重點：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學習態度：用心聆聽、踴躍發表、積極學習。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作業要求：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「今日事今日畢」。字體要工整，用心、確實完成每天的功課。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作業應如期繳交，未能如期交出者，若是沒寫，則請孩子利用下課時間補寫；若是沒帶，則在聯絡簿上註明，請孩子第二天補交。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96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每日作業一定要請家長簽名，錯誤也要訂正完畢。家長簽名時，若發現孩子的作業尚有錯誤未訂正，請協助督導孩子訂正。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作業呈現多元化，有些親子作業或學習單是家長必須陪著孩子一起完成的，請家長能從旁引導，切勿代做。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日常生活表現：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＊  出缺席情況、生活常規、擔任班級職務認真負責。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(二)、生活指導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1.常規訓練：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作息有規律，上學不遲到，不隨意請假。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上課鐘響能迅速回教室，不在外逗留。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上課時，專心聽講、有問題請舉手發言。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每天帶齊學用品、課本等，並按時繳交作業。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不隨便喧嘩，上課中能保持安靜、專心聽講、尊重他人。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如期完成老師指定的作業與工作。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要求孩子中餐營養均衡不挑食。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8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鼓勵小朋友在家幫忙做家事。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2.加強生活教育：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會主動說「請」、「謝謝」、「對不起」，並常用之。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養成誠實不說謊的習慣。  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飯前洗手，飯後潔牙。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遵守秩序，不爭先恐後。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和同學要相親相愛、互相幫助，不吵架，不打架。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在公共場所不大聲喧嘩、不追逐遊戲。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玩遊戲時，遵守遊戲規則並注意安全。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加強環保概念，養成節約能源、愛護公物的習慣。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共同維護教室的整潔。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鼓勵孩子多做戶外運動，並教導孩子正確的運動觀念。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3.推行品格教育：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2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配合每個月的品格教育核心價值，透過繪本及學習單實施品格教育，讓孩子能從故事中了解每個月的核心價值。此外，把會機會隨時進行機會教育，並以身作則，培養孩子的道德觀。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(三)榮譽制度：為鼓勵孩子的積極性、榮譽心，並培養正確的學習態度和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行為習慣，榮譽制度是很重要的機制。也請家長支持配合，鼓勵孩子積極爭取。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搭配學校晶幣系統之榮譽制度，建立班級獎勵制度，鼓勵孩子自我要求、爭取榮譽。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老師會依照孩子各方面的表現，在作業本、學習單、聯絡簿等蓋上獎勵章，或發放榮譽貼紙鼓勵孩子。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3.輪流擔任班級幹部及值日生，培養孩子為人服務及學習處理事情的能力。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4.鼓勵學生讚美別人的好、主動做善行…等好的行為。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5.小幫手制度：鼓勵孩子養成服務的習慣和主動性，讓孩子多做事，並能增強自己的能力。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6.發言制度：課堂上的發言是學習的重點，所以發言的多寡除了做為加分的 依據，更應給予鼓勵。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7.參加各項比賽：為鼓勵參加比賽，不管得獎與否，皆給予獎勵，若得獎，則依學校辦法給予獎勵。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8.若有違反學校或班級規定時，老師會適時給予改過的機會，再犯者，依情節則扣除獎勵章或通知家長，作為提醒。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四、 親師交流：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14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(一) 親師溝通：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8" w:right="0" w:hanging="358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利用聯絡簿、電話或到校面談等方式，與家長分享孩子的學習表現，加強親師的溝通與聯繫，共同為孩子的成長努力。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4" w:right="0" w:hanging="216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1.聯絡簿—請家長每日詳閱並簽名。請家長能抽空檢查孩子的作業（讓孩子拿出每一樣功課），並協助孩子訂正。同時請叮嚀孩子依聯絡簿準備學用品，若有任何問題可透過聯絡簿與老師溝通。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4" w:right="0" w:hanging="216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2.電話—若要請假或和老師聯繫，請撥打學校電話: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3076626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(轉各班分機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203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204、205、206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4" w:right="0" w:hanging="216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3.當面溝通—和家長保持良好且通暢的溝通管道，讓孩子得到溫暖的關懷，孩子自然能有最好的表現。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(二) 親師合作：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14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1.晨光時間：週二早晨8：00～8：30，支援班級晨間活動。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7" w:right="0" w:hanging="218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2.支援教學活動：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4" w:right="0" w:hanging="216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（1）學年教學活動，例如：闖關活動…等（詳細時間、過程內容會於活動前另行書面通知）。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4" w:right="0" w:hanging="216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（2）班上各項活動，例如：活動關主、志工爸爸、媽媽…等，請家長一起參與及協助各項活動進行。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8" w:right="0" w:hanging="2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3.支援學校活動：配合學校行事活動，例如：圖書館志工、交通導護志工、運動會…等（詳細時間、過程內容會於活動前另行書面通知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）。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五、結語：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良好的班級經營不僅能建立和諧的師生關係，也能夠營造溫暖包容的班級氣氛，在潛移默化當中，讓學習者在班級中保持學習的動機、快樂成長。  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56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二年級教師們期許自己透過多元班級經營策略，以及適時給予二年級孩子們生活常規指導，並運用本校的晶幣制度給予學生正增強，培養學生榮譽感，讓每位孩子都能夠有自信地站上自己的舞台，盡情發揮自己最大的潛能。而親、師、生為不可分割的三面向，因此班級經營要能成功，親師之間持續的交流與互助也是不可或缺的一環，透過家長的參與，讓家長也能夠一同見證孩子的成長。相信以教師的專業能力、學校的行政支持、家長的鼎力相助，孩子們將會有個多采多姿的童年生活。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二年級班群老師                                                </w:t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94" w:top="851" w:left="1474" w:right="14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※"/>
      <w:lvlJc w:val="left"/>
      <w:pPr>
        <w:ind w:left="840" w:hanging="360"/>
      </w:pPr>
      <w:rPr>
        <w:rFonts w:ascii="DFKai-SB" w:cs="DFKai-SB" w:eastAsia="DFKai-SB" w:hAnsi="DFKai-SB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（%1）"/>
      <w:lvlJc w:val="left"/>
      <w:pPr>
        <w:ind w:left="6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1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00" w:hanging="480"/>
      </w:pPr>
      <w:rPr>
        <w:vertAlign w:val="baseline"/>
      </w:rPr>
    </w:lvl>
  </w:abstractNum>
  <w:abstractNum w:abstractNumId="6">
    <w:lvl w:ilvl="0">
      <w:start w:val="1"/>
      <w:numFmt w:val="decimal"/>
      <w:lvlText w:val="（%1）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1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00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OG/kR73380OkCRsSMZz3RcaHCg==">CgMxLjA4AHIhMXN1Q0dGSEJoZHNmRjhaeVVWdFVudVZfVUJmYXlubTBC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2021-07-31T03:51:00Z</dcterms:created>
  <dc:creator>USER</dc:creator>
</cp:coreProperties>
</file>