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28729D44" w:rsidR="000A299D" w:rsidRPr="001B23A5" w:rsidRDefault="000A299D" w:rsidP="000A299D">
      <w:pPr>
        <w:spacing w:line="360" w:lineRule="auto"/>
        <w:jc w:val="center"/>
        <w:rPr>
          <w:rFonts w:ascii="文鼎中行書" w:eastAsia="文鼎中行書" w:hAnsi="華康娃娃體 Std W7"/>
          <w:sz w:val="56"/>
          <w:szCs w:val="56"/>
        </w:rPr>
      </w:pPr>
      <w:r w:rsidRPr="001B23A5">
        <w:rPr>
          <w:rFonts w:ascii="文鼎中行書" w:eastAsia="文鼎中行書" w:hAnsi="華康娃娃體 Std W5" w:hint="eastAsia"/>
          <w:color w:val="FF0000"/>
          <w:sz w:val="56"/>
          <w:szCs w:val="56"/>
        </w:rPr>
        <w:t>動</w:t>
      </w:r>
      <w:r w:rsidRPr="001B23A5">
        <w:rPr>
          <w:rFonts w:ascii="文鼎中行書" w:eastAsia="文鼎中行書" w:hAnsi="華康娃娃體 Std W7" w:hint="eastAsia"/>
          <w:color w:val="FFC000" w:themeColor="accent4"/>
          <w:sz w:val="56"/>
          <w:szCs w:val="56"/>
        </w:rPr>
        <w:t>物</w:t>
      </w:r>
      <w:r w:rsidRPr="001B23A5">
        <w:rPr>
          <w:rFonts w:ascii="文鼎中行書" w:eastAsia="文鼎中行書" w:hAnsi="華康娃娃體 Std W7" w:hint="eastAsia"/>
          <w:color w:val="70AD47" w:themeColor="accent6"/>
          <w:sz w:val="56"/>
          <w:szCs w:val="56"/>
        </w:rPr>
        <w:t>園</w:t>
      </w:r>
      <w:r w:rsidRPr="001B23A5">
        <w:rPr>
          <w:rFonts w:ascii="文鼎中行書" w:eastAsia="文鼎中行書" w:hAnsi="華康娃娃體 Std W7" w:hint="eastAsia"/>
          <w:color w:val="7030A0"/>
          <w:sz w:val="56"/>
          <w:szCs w:val="56"/>
        </w:rPr>
        <w:t>遊</w:t>
      </w:r>
      <w:r w:rsidRPr="001B23A5">
        <w:rPr>
          <w:rFonts w:ascii="文鼎中行書" w:eastAsia="文鼎中行書" w:hAnsi="華康娃娃體 Std W7" w:hint="eastAsia"/>
          <w:color w:val="00B0F0"/>
          <w:sz w:val="56"/>
          <w:szCs w:val="56"/>
        </w:rPr>
        <w:t>記</w:t>
      </w:r>
    </w:p>
    <w:p w14:paraId="77E067A6" w14:textId="799DFF18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2BCA087D" w:rsidR="00317297" w:rsidRPr="000A299D" w:rsidRDefault="007D7618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r>
        <w:rPr>
          <w:rFonts w:ascii="文鼎中行書" w:eastAsia="文鼎中行書" w:hAnsi="華康娃娃體 Std W5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45D5917" wp14:editId="28DE4647">
            <wp:simplePos x="0" y="0"/>
            <wp:positionH relativeFrom="column">
              <wp:posOffset>-38100</wp:posOffset>
            </wp:positionH>
            <wp:positionV relativeFrom="paragraph">
              <wp:posOffset>1825625</wp:posOffset>
            </wp:positionV>
            <wp:extent cx="1459865" cy="18669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165310">
        <w:rPr>
          <w:rFonts w:ascii="文鼎中行書" w:eastAsia="文鼎中行書" w:hint="eastAsia"/>
          <w:color w:val="FFC000"/>
          <w:sz w:val="32"/>
          <w:szCs w:val="32"/>
        </w:rPr>
        <w:t>「兒童動物區」</w:t>
      </w:r>
      <w:r w:rsidR="00317297" w:rsidRPr="00165310">
        <w:rPr>
          <w:rFonts w:ascii="華康中圓體" w:eastAsia="華康中圓體" w:hint="eastAsia"/>
          <w:sz w:val="32"/>
          <w:szCs w:val="32"/>
        </w:rPr>
        <w:t>，</w:t>
      </w:r>
      <w:r w:rsidR="00317297" w:rsidRPr="000A299D">
        <w:rPr>
          <w:rFonts w:ascii="華康中圓體" w:eastAsia="華康中圓體" w:hint="eastAsia"/>
          <w:sz w:val="32"/>
          <w:szCs w:val="32"/>
        </w:rPr>
        <w:t>看到可愛的家兔開心的蹦蹦跳跳著。還有一身雪白的妮嘉-羊駝家族，爸爸說雖然是一家人，卻各有著不同的毛色，真有意思！</w:t>
      </w:r>
      <w:bookmarkStart w:id="1" w:name="_GoBack"/>
      <w:bookmarkEnd w:id="1"/>
    </w:p>
    <w:p w14:paraId="009E4ECA" w14:textId="2838F2DE" w:rsidR="00944363" w:rsidRDefault="007D7618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r>
        <w:rPr>
          <w:rFonts w:ascii="文鼎中行書" w:eastAsia="文鼎中行書" w:hAnsi="華康娃娃體 Std W5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B950C0A" wp14:editId="2C256046">
            <wp:simplePos x="0" y="0"/>
            <wp:positionH relativeFrom="column">
              <wp:posOffset>3238500</wp:posOffset>
            </wp:positionH>
            <wp:positionV relativeFrom="paragraph">
              <wp:posOffset>2519680</wp:posOffset>
            </wp:positionV>
            <wp:extent cx="3470275" cy="2087880"/>
            <wp:effectExtent l="0" t="0" r="0" b="7620"/>
            <wp:wrapTight wrapText="bothSides">
              <wp:wrapPolygon edited="0">
                <wp:start x="13399" y="0"/>
                <wp:lineTo x="5099" y="1380"/>
                <wp:lineTo x="3320" y="1774"/>
                <wp:lineTo x="3320" y="3153"/>
                <wp:lineTo x="1660" y="6307"/>
                <wp:lineTo x="1304" y="7489"/>
                <wp:lineTo x="1067" y="9657"/>
                <wp:lineTo x="237" y="12613"/>
                <wp:lineTo x="0" y="13796"/>
                <wp:lineTo x="0" y="17343"/>
                <wp:lineTo x="474" y="18920"/>
                <wp:lineTo x="474" y="19511"/>
                <wp:lineTo x="6877" y="21482"/>
                <wp:lineTo x="8774" y="21482"/>
                <wp:lineTo x="10553" y="21482"/>
                <wp:lineTo x="16007" y="21482"/>
                <wp:lineTo x="21106" y="20299"/>
                <wp:lineTo x="20987" y="18920"/>
                <wp:lineTo x="21462" y="16949"/>
                <wp:lineTo x="21462" y="15175"/>
                <wp:lineTo x="20869" y="10445"/>
                <wp:lineTo x="20632" y="9460"/>
                <wp:lineTo x="20157" y="5715"/>
                <wp:lineTo x="19327" y="3350"/>
                <wp:lineTo x="19090" y="3153"/>
                <wp:lineTo x="14703" y="0"/>
                <wp:lineTo x="13399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165310">
        <w:rPr>
          <w:rFonts w:ascii="華康中圓體" w:eastAsia="華康中圓體" w:hint="eastAsia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165310">
        <w:rPr>
          <w:rFonts w:ascii="文鼎中行書" w:eastAsia="文鼎中行書" w:hint="eastAsia"/>
          <w:color w:val="FFC00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165310">
        <w:rPr>
          <w:rFonts w:ascii="文鼎中行書" w:eastAsia="文鼎中行書" w:hint="eastAsia"/>
          <w:color w:val="FFC00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165310">
        <w:rPr>
          <w:rFonts w:ascii="文鼎中行書" w:eastAsia="文鼎中行書" w:hint="eastAsia"/>
          <w:color w:val="FFC00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165310">
        <w:rPr>
          <w:rFonts w:ascii="文鼎中行書" w:eastAsia="文鼎中行書" w:hint="eastAsia"/>
          <w:color w:val="FFC00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10178E">
      <w:pgSz w:w="11906" w:h="16838"/>
      <w:pgMar w:top="1440" w:right="1080" w:bottom="1440" w:left="1080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AF87" w14:textId="77777777" w:rsidR="006C3174" w:rsidRDefault="006C3174" w:rsidP="000A299D">
      <w:r>
        <w:separator/>
      </w:r>
    </w:p>
  </w:endnote>
  <w:endnote w:type="continuationSeparator" w:id="0">
    <w:p w14:paraId="60E9960C" w14:textId="77777777" w:rsidR="006C3174" w:rsidRDefault="006C3174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行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3450" w14:textId="77777777" w:rsidR="006C3174" w:rsidRDefault="006C3174" w:rsidP="000A299D">
      <w:r>
        <w:separator/>
      </w:r>
    </w:p>
  </w:footnote>
  <w:footnote w:type="continuationSeparator" w:id="0">
    <w:p w14:paraId="5BA5F53B" w14:textId="77777777" w:rsidR="006C3174" w:rsidRDefault="006C3174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178E"/>
    <w:rsid w:val="00102355"/>
    <w:rsid w:val="001041AC"/>
    <w:rsid w:val="00165310"/>
    <w:rsid w:val="001B23A5"/>
    <w:rsid w:val="00245FD8"/>
    <w:rsid w:val="002607C5"/>
    <w:rsid w:val="00296431"/>
    <w:rsid w:val="00317297"/>
    <w:rsid w:val="00496B2C"/>
    <w:rsid w:val="004C1885"/>
    <w:rsid w:val="005260B4"/>
    <w:rsid w:val="00541A2F"/>
    <w:rsid w:val="0055161C"/>
    <w:rsid w:val="005569FF"/>
    <w:rsid w:val="005D4AC8"/>
    <w:rsid w:val="006C3174"/>
    <w:rsid w:val="007D7618"/>
    <w:rsid w:val="00843D76"/>
    <w:rsid w:val="00874869"/>
    <w:rsid w:val="00892FC5"/>
    <w:rsid w:val="00904458"/>
    <w:rsid w:val="00944363"/>
    <w:rsid w:val="00A36EE4"/>
    <w:rsid w:val="00AA55F6"/>
    <w:rsid w:val="00AE4B51"/>
    <w:rsid w:val="00BD6DF6"/>
    <w:rsid w:val="00C10AED"/>
    <w:rsid w:val="00C77B2D"/>
    <w:rsid w:val="00E03B7D"/>
    <w:rsid w:val="00EF11BF"/>
    <w:rsid w:val="00F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2021-04-14T02:09:00Z</dcterms:created>
  <dcterms:modified xsi:type="dcterms:W3CDTF">2021-04-14T02:09:00Z</dcterms:modified>
</cp:coreProperties>
</file>