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27" w:rsidRPr="00891227" w:rsidRDefault="00891227" w:rsidP="00891227">
      <w:pPr>
        <w:pStyle w:val="Web"/>
        <w:spacing w:before="0" w:beforeAutospacing="0" w:after="0" w:afterAutospacing="0" w:line="500" w:lineRule="exact"/>
        <w:ind w:left="641" w:hangingChars="200" w:hanging="641"/>
        <w:jc w:val="center"/>
        <w:rPr>
          <w:rStyle w:val="a3"/>
          <w:rFonts w:ascii="標楷體" w:eastAsia="標楷體" w:hAnsi="標楷體" w:cs="Arial"/>
          <w:color w:val="000000" w:themeColor="text1"/>
          <w:sz w:val="32"/>
          <w:szCs w:val="32"/>
        </w:rPr>
      </w:pPr>
      <w:r w:rsidRPr="00891227">
        <w:rPr>
          <w:rStyle w:val="a3"/>
          <w:rFonts w:ascii="標楷體" w:eastAsia="標楷體" w:hAnsi="標楷體" w:cs="Arial"/>
          <w:color w:val="000000" w:themeColor="text1"/>
          <w:sz w:val="32"/>
          <w:szCs w:val="32"/>
        </w:rPr>
        <w:t>教育部</w:t>
      </w:r>
      <w:proofErr w:type="gramStart"/>
      <w:r w:rsidRPr="00891227">
        <w:rPr>
          <w:rStyle w:val="a3"/>
          <w:rFonts w:ascii="標楷體" w:eastAsia="標楷體" w:hAnsi="標楷體" w:cs="Arial"/>
          <w:color w:val="000000" w:themeColor="text1"/>
          <w:sz w:val="32"/>
          <w:szCs w:val="32"/>
        </w:rPr>
        <w:t>106</w:t>
      </w:r>
      <w:proofErr w:type="gramEnd"/>
      <w:r w:rsidRPr="00891227">
        <w:rPr>
          <w:rStyle w:val="a3"/>
          <w:rFonts w:ascii="標楷體" w:eastAsia="標楷體" w:hAnsi="標楷體" w:cs="Arial"/>
          <w:color w:val="000000" w:themeColor="text1"/>
          <w:sz w:val="32"/>
          <w:szCs w:val="32"/>
        </w:rPr>
        <w:t>年度施政方針（106年1月至12月）</w:t>
      </w:r>
    </w:p>
    <w:p w:rsidR="00891227" w:rsidRPr="00891227" w:rsidRDefault="00891227" w:rsidP="00891227">
      <w:pPr>
        <w:pStyle w:val="Web"/>
        <w:spacing w:before="0" w:beforeAutospacing="0" w:after="0" w:afterAutospacing="0" w:line="400" w:lineRule="exact"/>
        <w:ind w:left="560" w:hangingChars="200" w:hanging="560"/>
        <w:jc w:val="center"/>
        <w:rPr>
          <w:rFonts w:ascii="標楷體" w:eastAsia="標楷體" w:hAnsi="標楷體" w:cs="Arial" w:hint="eastAsia"/>
          <w:color w:val="000000" w:themeColor="text1"/>
          <w:sz w:val="28"/>
          <w:szCs w:val="28"/>
        </w:rPr>
      </w:pPr>
    </w:p>
    <w:p w:rsidR="00891227" w:rsidRPr="00891227" w:rsidRDefault="00891227" w:rsidP="00891227">
      <w:pPr>
        <w:pStyle w:val="Web"/>
        <w:spacing w:before="0" w:beforeAutospacing="0" w:after="0" w:afterAutospacing="0" w:line="500" w:lineRule="exac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一、</w:t>
      </w:r>
      <w:r w:rsidRPr="00891227">
        <w:rPr>
          <w:rFonts w:ascii="標楷體" w:eastAsia="標楷體" w:hAnsi="標楷體" w:cs="Arial"/>
          <w:color w:val="FF0000"/>
          <w:sz w:val="28"/>
          <w:szCs w:val="28"/>
        </w:rPr>
        <w:t>以</w:t>
      </w:r>
      <w:r w:rsidRPr="00891227">
        <w:rPr>
          <w:rFonts w:ascii="標楷體" w:eastAsia="標楷體" w:hAnsi="標楷體" w:cs="Arial"/>
          <w:b/>
          <w:color w:val="FF0000"/>
          <w:sz w:val="28"/>
          <w:szCs w:val="28"/>
        </w:rPr>
        <w:t>適性發展活絡學生興趣，以多元學習開展殊異成就路徑</w:t>
      </w:r>
      <w:r w:rsidRPr="00891227">
        <w:rPr>
          <w:rFonts w:ascii="標楷體" w:eastAsia="標楷體" w:hAnsi="標楷體" w:cs="Arial"/>
          <w:color w:val="FF0000"/>
          <w:sz w:val="28"/>
          <w:szCs w:val="28"/>
        </w:rPr>
        <w:t>，以公平教育資源分配實踐社會正義，以國民學習權取代國家教育權，</w:t>
      </w:r>
      <w:proofErr w:type="gramStart"/>
      <w:r w:rsidRPr="00891227">
        <w:rPr>
          <w:rFonts w:ascii="標楷體" w:eastAsia="標楷體" w:hAnsi="標楷體" w:cs="Arial"/>
          <w:color w:val="FF0000"/>
          <w:sz w:val="28"/>
          <w:szCs w:val="28"/>
        </w:rPr>
        <w:t>以均優教育滋</w:t>
      </w:r>
      <w:bookmarkStart w:id="0" w:name="_GoBack"/>
      <w:bookmarkEnd w:id="0"/>
      <w:r w:rsidRPr="00891227">
        <w:rPr>
          <w:rFonts w:ascii="標楷體" w:eastAsia="標楷體" w:hAnsi="標楷體" w:cs="Arial"/>
          <w:color w:val="FF0000"/>
          <w:sz w:val="28"/>
          <w:szCs w:val="28"/>
        </w:rPr>
        <w:t>養共好社會</w:t>
      </w:r>
      <w:proofErr w:type="gramEnd"/>
      <w:r w:rsidRPr="00891227">
        <w:rPr>
          <w:rFonts w:ascii="標楷體" w:eastAsia="標楷體" w:hAnsi="標楷體" w:cs="Arial"/>
          <w:color w:val="FF0000"/>
          <w:sz w:val="28"/>
          <w:szCs w:val="28"/>
        </w:rPr>
        <w:t>，深化未來公民知能。</w:t>
      </w:r>
    </w:p>
    <w:p w:rsidR="00891227" w:rsidRPr="00891227" w:rsidRDefault="00891227" w:rsidP="00891227">
      <w:pPr>
        <w:pStyle w:val="Web"/>
        <w:spacing w:before="0" w:beforeAutospacing="0" w:after="0" w:afterAutospacing="0" w:line="500" w:lineRule="exac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891227" w:rsidRPr="00891227" w:rsidRDefault="00891227" w:rsidP="00891227">
      <w:pPr>
        <w:pStyle w:val="Web"/>
        <w:spacing w:before="0" w:beforeAutospacing="0" w:after="0" w:afterAutospacing="0" w:line="500" w:lineRule="exact"/>
        <w:ind w:left="560" w:hangingChars="200" w:hanging="560"/>
        <w:rPr>
          <w:rFonts w:ascii="標楷體" w:eastAsia="標楷體" w:hAnsi="標楷體" w:cs="Arial"/>
          <w:color w:val="FF0000"/>
          <w:sz w:val="28"/>
          <w:szCs w:val="28"/>
        </w:rPr>
      </w:pPr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二、</w:t>
      </w:r>
      <w:r w:rsidRPr="00891227">
        <w:rPr>
          <w:rFonts w:ascii="標楷體" w:eastAsia="標楷體" w:hAnsi="標楷體" w:cs="Arial"/>
          <w:color w:val="FF0000"/>
          <w:sz w:val="28"/>
          <w:szCs w:val="28"/>
        </w:rPr>
        <w:t>營造優質學前與中小學教育環境，逐步擴大</w:t>
      </w:r>
      <w:proofErr w:type="gramStart"/>
      <w:r w:rsidRPr="00891227">
        <w:rPr>
          <w:rFonts w:ascii="標楷體" w:eastAsia="標楷體" w:hAnsi="標楷體" w:cs="Arial"/>
          <w:color w:val="FF0000"/>
          <w:sz w:val="28"/>
          <w:szCs w:val="28"/>
        </w:rPr>
        <w:t>公共化教保</w:t>
      </w:r>
      <w:proofErr w:type="gramEnd"/>
      <w:r w:rsidRPr="00891227">
        <w:rPr>
          <w:rFonts w:ascii="標楷體" w:eastAsia="標楷體" w:hAnsi="標楷體" w:cs="Arial"/>
          <w:color w:val="FF0000"/>
          <w:sz w:val="28"/>
          <w:szCs w:val="28"/>
        </w:rPr>
        <w:t>服務；落實學校午餐及食品安全管理，推動健康促進學校認證；</w:t>
      </w:r>
      <w:r w:rsidRPr="00891227">
        <w:rPr>
          <w:rFonts w:ascii="標楷體" w:eastAsia="標楷體" w:hAnsi="標楷體" w:cs="Arial"/>
          <w:b/>
          <w:color w:val="FF0000"/>
          <w:sz w:val="28"/>
          <w:szCs w:val="28"/>
        </w:rPr>
        <w:t>合理分配教育資源，保障</w:t>
      </w:r>
      <w:r w:rsidRPr="00891227">
        <w:rPr>
          <w:rFonts w:ascii="標楷體" w:eastAsia="標楷體" w:hAnsi="標楷體" w:cs="Arial"/>
          <w:color w:val="FF0000"/>
          <w:sz w:val="28"/>
          <w:szCs w:val="28"/>
        </w:rPr>
        <w:t>偏鄉</w:t>
      </w:r>
      <w:r w:rsidRPr="00891227">
        <w:rPr>
          <w:rFonts w:ascii="標楷體" w:eastAsia="標楷體" w:hAnsi="標楷體" w:cs="Arial"/>
          <w:b/>
          <w:color w:val="FF0000"/>
          <w:sz w:val="28"/>
          <w:szCs w:val="28"/>
        </w:rPr>
        <w:t>、弱勢及身心障礙學生受教權益，落實社會公義與關懷。</w:t>
      </w:r>
    </w:p>
    <w:p w:rsidR="00891227" w:rsidRPr="00891227" w:rsidRDefault="00891227" w:rsidP="00891227">
      <w:pPr>
        <w:pStyle w:val="Web"/>
        <w:spacing w:before="0" w:beforeAutospacing="0" w:after="0" w:afterAutospacing="0" w:line="500" w:lineRule="exac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891227" w:rsidRPr="00891227" w:rsidRDefault="00891227" w:rsidP="00891227">
      <w:pPr>
        <w:pStyle w:val="Web"/>
        <w:spacing w:before="0" w:beforeAutospacing="0" w:after="0" w:afterAutospacing="0" w:line="500" w:lineRule="exac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三、加強推動高級中等學校優質化</w:t>
      </w:r>
      <w:proofErr w:type="gramStart"/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與均質化</w:t>
      </w:r>
      <w:proofErr w:type="gramEnd"/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；</w:t>
      </w:r>
      <w:r w:rsidRPr="00891227">
        <w:rPr>
          <w:rFonts w:ascii="標楷體" w:eastAsia="標楷體" w:hAnsi="標楷體" w:cs="Arial"/>
          <w:color w:val="FF0000"/>
          <w:sz w:val="28"/>
          <w:szCs w:val="28"/>
        </w:rPr>
        <w:t>發展中小學多元教學方式</w:t>
      </w:r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，強化學科分組教學，提升學生學習意願與成效；鼓勵就近入學，逐步落實適性發展、全面免試的十二年國民基本教育。</w:t>
      </w:r>
    </w:p>
    <w:p w:rsidR="00891227" w:rsidRPr="00891227" w:rsidRDefault="00891227" w:rsidP="00891227">
      <w:pPr>
        <w:pStyle w:val="Web"/>
        <w:spacing w:before="0" w:beforeAutospacing="0" w:after="0" w:afterAutospacing="0" w:line="500" w:lineRule="exac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891227" w:rsidRPr="00891227" w:rsidRDefault="00891227" w:rsidP="00891227">
      <w:pPr>
        <w:pStyle w:val="Web"/>
        <w:spacing w:before="0" w:beforeAutospacing="0" w:after="0" w:afterAutospacing="0" w:line="500" w:lineRule="exac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四、提升高等教育辦學品質，引導大學發展學校特色並推動大學轉型、整</w:t>
      </w:r>
      <w:proofErr w:type="gramStart"/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併</w:t>
      </w:r>
      <w:proofErr w:type="gramEnd"/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與退場；</w:t>
      </w:r>
      <w:proofErr w:type="gramStart"/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精進技職</w:t>
      </w:r>
      <w:proofErr w:type="gramEnd"/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教育，銜接學校教育與職場實務，連結科技發展與產業需求，打造產學</w:t>
      </w:r>
      <w:proofErr w:type="gramStart"/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研</w:t>
      </w:r>
      <w:proofErr w:type="gramEnd"/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合一的學習環境。</w:t>
      </w:r>
    </w:p>
    <w:p w:rsidR="00891227" w:rsidRPr="00891227" w:rsidRDefault="00891227" w:rsidP="00891227">
      <w:pPr>
        <w:pStyle w:val="Web"/>
        <w:spacing w:before="0" w:beforeAutospacing="0" w:after="0" w:afterAutospacing="0" w:line="500" w:lineRule="exac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891227" w:rsidRPr="00891227" w:rsidRDefault="00891227" w:rsidP="00891227">
      <w:pPr>
        <w:pStyle w:val="Web"/>
        <w:spacing w:before="0" w:beforeAutospacing="0" w:after="0" w:afterAutospacing="0" w:line="500" w:lineRule="exac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五、鼓勵青年先就業再升學，提供高級中等學校畢業生職業試探機會，培養臺灣傳統技藝及區域產業人才，暢通技術人才回流就學管道，並推動青年教育及就業發展帳戶。</w:t>
      </w:r>
    </w:p>
    <w:p w:rsidR="00891227" w:rsidRPr="00891227" w:rsidRDefault="00891227" w:rsidP="00891227">
      <w:pPr>
        <w:pStyle w:val="Web"/>
        <w:spacing w:before="0" w:beforeAutospacing="0" w:after="0" w:afterAutospacing="0" w:line="500" w:lineRule="exac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891227" w:rsidRPr="00891227" w:rsidRDefault="00891227" w:rsidP="00891227">
      <w:pPr>
        <w:pStyle w:val="Web"/>
        <w:spacing w:before="0" w:beforeAutospacing="0" w:after="0" w:afterAutospacing="0" w:line="500" w:lineRule="exac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六、培育專業自主並尊重多元差異的教師，落實以學生學習為中心的師資培育；鼓勵成立教師專業發展學習社群，提升教師有效教學知能；推動跨校師資合聘機制，穩定偏遠地區師資與教學品質。</w:t>
      </w:r>
    </w:p>
    <w:p w:rsidR="00891227" w:rsidRPr="00891227" w:rsidRDefault="00891227" w:rsidP="00891227">
      <w:pPr>
        <w:pStyle w:val="Web"/>
        <w:spacing w:before="0" w:beforeAutospacing="0" w:after="0" w:afterAutospacing="0" w:line="500" w:lineRule="exac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lastRenderedPageBreak/>
        <w:t>七、</w:t>
      </w:r>
      <w:r w:rsidRPr="00891227">
        <w:rPr>
          <w:rFonts w:ascii="標楷體" w:eastAsia="標楷體" w:hAnsi="標楷體" w:cs="Arial"/>
          <w:b/>
          <w:color w:val="FF0000"/>
          <w:sz w:val="28"/>
          <w:szCs w:val="28"/>
        </w:rPr>
        <w:t>尊重多元族群，鼓勵母語與文化傳承；強化原住民族與新住民子女教育；</w:t>
      </w:r>
      <w:r w:rsidRPr="00891227">
        <w:rPr>
          <w:rFonts w:ascii="標楷體" w:eastAsia="標楷體" w:hAnsi="標楷體" w:cs="Arial"/>
          <w:color w:val="FF0000"/>
          <w:sz w:val="28"/>
          <w:szCs w:val="28"/>
        </w:rPr>
        <w:t>支持另類教育，推展實驗教育，創造多元學習機會，保障國民受教權益。</w:t>
      </w:r>
    </w:p>
    <w:p w:rsidR="00891227" w:rsidRPr="00891227" w:rsidRDefault="00891227" w:rsidP="00891227">
      <w:pPr>
        <w:pStyle w:val="Web"/>
        <w:spacing w:before="0" w:beforeAutospacing="0" w:after="0" w:afterAutospacing="0" w:line="460" w:lineRule="exac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891227" w:rsidRPr="00891227" w:rsidRDefault="00891227" w:rsidP="00891227">
      <w:pPr>
        <w:pStyle w:val="Web"/>
        <w:spacing w:before="0" w:beforeAutospacing="0" w:after="0" w:afterAutospacing="0" w:line="500" w:lineRule="exact"/>
        <w:ind w:left="561" w:hangingChars="200" w:hanging="561"/>
        <w:rPr>
          <w:rFonts w:ascii="標楷體" w:eastAsia="標楷體" w:hAnsi="標楷體" w:cs="Arial"/>
          <w:b/>
          <w:color w:val="FF0000"/>
          <w:sz w:val="28"/>
          <w:szCs w:val="28"/>
        </w:rPr>
      </w:pPr>
      <w:r w:rsidRPr="00891227">
        <w:rPr>
          <w:rFonts w:ascii="標楷體" w:eastAsia="標楷體" w:hAnsi="標楷體" w:cs="Arial"/>
          <w:b/>
          <w:color w:val="FF0000"/>
          <w:sz w:val="28"/>
          <w:szCs w:val="28"/>
        </w:rPr>
        <w:t>八、落實性別平等、生命、人權法治、品德及環境教育；防制校園</w:t>
      </w:r>
      <w:proofErr w:type="gramStart"/>
      <w:r w:rsidRPr="00891227">
        <w:rPr>
          <w:rFonts w:ascii="標楷體" w:eastAsia="標楷體" w:hAnsi="標楷體" w:cs="Arial"/>
          <w:b/>
          <w:color w:val="FF0000"/>
          <w:sz w:val="28"/>
          <w:szCs w:val="28"/>
        </w:rPr>
        <w:t>霸凌及</w:t>
      </w:r>
      <w:proofErr w:type="gramEnd"/>
      <w:r w:rsidRPr="00891227">
        <w:rPr>
          <w:rFonts w:ascii="標楷體" w:eastAsia="標楷體" w:hAnsi="標楷體" w:cs="Arial"/>
          <w:b/>
          <w:color w:val="FF0000"/>
          <w:sz w:val="28"/>
          <w:szCs w:val="28"/>
        </w:rPr>
        <w:t>藥物濫用，營造健康安全的友善校園。</w:t>
      </w:r>
    </w:p>
    <w:p w:rsidR="00891227" w:rsidRPr="00891227" w:rsidRDefault="00891227" w:rsidP="00891227">
      <w:pPr>
        <w:pStyle w:val="Web"/>
        <w:spacing w:before="0" w:beforeAutospacing="0" w:after="0" w:afterAutospacing="0" w:line="460" w:lineRule="exac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891227" w:rsidRPr="00891227" w:rsidRDefault="00891227" w:rsidP="00891227">
      <w:pPr>
        <w:pStyle w:val="Web"/>
        <w:spacing w:before="0" w:beforeAutospacing="0" w:after="0" w:afterAutospacing="0" w:line="500" w:lineRule="exac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九、推動前瞻教育，培養學生</w:t>
      </w:r>
      <w:r w:rsidRPr="00891227">
        <w:rPr>
          <w:rFonts w:ascii="標楷體" w:eastAsia="標楷體" w:hAnsi="標楷體" w:cs="Arial"/>
          <w:b/>
          <w:color w:val="FF0000"/>
          <w:sz w:val="28"/>
          <w:szCs w:val="28"/>
        </w:rPr>
        <w:t>問題解決、生活美學、知識累積、跨科整合、多元創新</w:t>
      </w:r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及</w:t>
      </w:r>
      <w:r w:rsidRPr="00891227">
        <w:rPr>
          <w:rFonts w:ascii="標楷體" w:eastAsia="標楷體" w:hAnsi="標楷體" w:cs="Arial"/>
          <w:b/>
          <w:color w:val="FF0000"/>
          <w:sz w:val="28"/>
          <w:szCs w:val="28"/>
        </w:rPr>
        <w:t>團隊合作</w:t>
      </w:r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六大前瞻能力，增進學生社會生存知能與多元思辨能力。</w:t>
      </w:r>
    </w:p>
    <w:p w:rsidR="00891227" w:rsidRPr="00891227" w:rsidRDefault="00891227" w:rsidP="00891227">
      <w:pPr>
        <w:pStyle w:val="Web"/>
        <w:spacing w:before="0" w:beforeAutospacing="0" w:after="0" w:afterAutospacing="0" w:line="460" w:lineRule="exac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891227" w:rsidRPr="00891227" w:rsidRDefault="00891227" w:rsidP="00891227">
      <w:pPr>
        <w:pStyle w:val="Web"/>
        <w:spacing w:before="0" w:beforeAutospacing="0" w:after="0" w:afterAutospacing="0" w:line="500" w:lineRule="exac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十、整合社會資源，協助社區大學等團體持續開設多元課程，深耕公民意識、關懷在地文化、發展社會創新、探索多元職能，建構公共多元的終身學習社會。</w:t>
      </w:r>
    </w:p>
    <w:p w:rsidR="00891227" w:rsidRPr="00891227" w:rsidRDefault="00891227" w:rsidP="00891227">
      <w:pPr>
        <w:pStyle w:val="Web"/>
        <w:spacing w:before="0" w:beforeAutospacing="0" w:after="0" w:afterAutospacing="0" w:line="460" w:lineRule="exac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891227" w:rsidRPr="00891227" w:rsidRDefault="00891227" w:rsidP="00891227">
      <w:pPr>
        <w:pStyle w:val="Web"/>
        <w:spacing w:before="0" w:beforeAutospacing="0" w:after="0" w:afterAutospacing="0" w:line="500" w:lineRule="exac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十一、加強青年生涯探索與職場體驗，促進青年公共參與，打造政府、青年與社會的多元溝通平</w:t>
      </w:r>
      <w:proofErr w:type="gramStart"/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臺</w:t>
      </w:r>
      <w:proofErr w:type="gramEnd"/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；推動青年國際交流</w:t>
      </w:r>
      <w:proofErr w:type="gramStart"/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及壯遊體驗</w:t>
      </w:r>
      <w:proofErr w:type="gramEnd"/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，鼓勵青年關懷全球事務。</w:t>
      </w:r>
    </w:p>
    <w:p w:rsidR="00891227" w:rsidRPr="00891227" w:rsidRDefault="00891227" w:rsidP="00891227">
      <w:pPr>
        <w:pStyle w:val="Web"/>
        <w:spacing w:before="0" w:beforeAutospacing="0" w:after="0" w:afterAutospacing="0" w:line="460" w:lineRule="exac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891227" w:rsidRPr="00891227" w:rsidRDefault="00891227" w:rsidP="00891227">
      <w:pPr>
        <w:pStyle w:val="Web"/>
        <w:spacing w:before="0" w:beforeAutospacing="0" w:after="0" w:afterAutospacing="0" w:line="500" w:lineRule="exac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十二、善用體育運動發展委員會的溝通平</w:t>
      </w:r>
      <w:proofErr w:type="gramStart"/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臺</w:t>
      </w:r>
      <w:proofErr w:type="gramEnd"/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，</w:t>
      </w:r>
      <w:proofErr w:type="gramStart"/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擘</w:t>
      </w:r>
      <w:proofErr w:type="gramEnd"/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劃國家體育運動政策；協辦2017年</w:t>
      </w:r>
      <w:proofErr w:type="gramStart"/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臺</w:t>
      </w:r>
      <w:proofErr w:type="gramEnd"/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北世界大學運動會，拓展國際能見度；扶植民間發展運動休閒產業，擴大運動參與量能。</w:t>
      </w:r>
    </w:p>
    <w:p w:rsidR="00891227" w:rsidRPr="00891227" w:rsidRDefault="00891227" w:rsidP="00891227">
      <w:pPr>
        <w:pStyle w:val="Web"/>
        <w:spacing w:before="0" w:beforeAutospacing="0" w:after="0" w:afterAutospacing="0" w:line="460" w:lineRule="exac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891227" w:rsidRPr="00891227" w:rsidRDefault="00891227" w:rsidP="00891227">
      <w:pPr>
        <w:pStyle w:val="Web"/>
        <w:spacing w:before="0" w:beforeAutospacing="0" w:after="0" w:afterAutospacing="0" w:line="500" w:lineRule="exac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十三、強化學校體育教學，調增體育班專業教練員額；健全機關團體運動指導員制度，增進國民體能與規律運動；建構完善選手培訓與輔導制度，展現國家卓越競技運動實力，落實運動員職</w:t>
      </w:r>
      <w:proofErr w:type="gramStart"/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涯</w:t>
      </w:r>
      <w:proofErr w:type="gramEnd"/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t>照顧。</w:t>
      </w:r>
      <w:r w:rsidRPr="00891227">
        <w:rPr>
          <w:rFonts w:ascii="標楷體" w:eastAsia="標楷體" w:hAnsi="標楷體" w:cs="Arial"/>
          <w:color w:val="000000" w:themeColor="text1"/>
          <w:sz w:val="28"/>
          <w:szCs w:val="28"/>
        </w:rPr>
        <w:br/>
        <w:t> </w:t>
      </w:r>
    </w:p>
    <w:sectPr w:rsidR="00891227" w:rsidRPr="008912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56"/>
    <w:rsid w:val="00153A56"/>
    <w:rsid w:val="00732536"/>
    <w:rsid w:val="0089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D3936-2A68-41E7-82E5-8BA0C2ED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12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91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王豐彬</dc:creator>
  <cp:keywords/>
  <dc:description/>
  <cp:lastModifiedBy>王豐彬</cp:lastModifiedBy>
  <cp:revision>2</cp:revision>
  <dcterms:created xsi:type="dcterms:W3CDTF">2016-09-17T16:01:00Z</dcterms:created>
  <dcterms:modified xsi:type="dcterms:W3CDTF">2016-09-17T16:05:00Z</dcterms:modified>
</cp:coreProperties>
</file>