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軟正黑體" w:hAnsi="微軟正黑體" w:eastAsia="微軟正黑體" w:cs="微軟正黑體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TW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70" w:beforeAutospacing="0" w:after="0" w:afterAutospacing="0" w:line="240" w:lineRule="auto"/>
        <w:ind w:left="0" w:right="138"/>
        <w:rPr>
          <w:rFonts w:ascii="PingFang TC" w:hAnsi="PingFang TC" w:eastAsia="PingFang TC" w:cs="PingFang TC"/>
          <w:b/>
          <w:bCs/>
          <w:color w:val="E22400"/>
          <w:sz w:val="32"/>
          <w:szCs w:val="32"/>
        </w:rPr>
      </w:pPr>
      <w:r>
        <w:rPr>
          <w:rFonts w:ascii="PingFangTC-Regular" w:hAnsi="PingFangTC-Regular" w:eastAsia="PingFangTC-Regular" w:cs="PingFangTC-Regular"/>
          <w:b/>
          <w:bCs/>
          <w:color w:val="E22400"/>
          <w:sz w:val="32"/>
          <w:szCs w:val="32"/>
        </w:rPr>
        <w:t>親愛的一律同學們:恭喜大家進入高中生活，為了讓本班順利、</w:t>
      </w:r>
      <w:r>
        <w:rPr>
          <w:rFonts w:hint="default" w:ascii="PingFangTC-Regular" w:hAnsi="PingFangTC-Regular" w:eastAsia="PingFangTC-Regular" w:cs="PingFangTC-Regular"/>
          <w:b/>
          <w:bCs/>
          <w:color w:val="E22400"/>
          <w:sz w:val="32"/>
          <w:szCs w:val="32"/>
        </w:rPr>
        <w:t>和諧地成長，特此訂定班級生活公約，請同學與幹部一起配合、努力，讓我們一起快樂地享受未來三年的高中生活吧!!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0" w:afterAutospacing="0" w:line="240" w:lineRule="auto"/>
        <w:ind w:left="0" w:right="138"/>
        <w:rPr>
          <w:rFonts w:hint="default" w:ascii="PingFang TC" w:hAnsi="PingFang TC" w:eastAsia="PingFang TC" w:cs="PingFang TC"/>
          <w:color w:val="E22400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40" w:lineRule="auto"/>
        <w:ind w:left="720" w:right="138" w:hanging="360"/>
        <w:rPr>
          <w:rFonts w:hint="eastAsia" w:ascii="新細明體-ExtB" w:hAnsi="新細明體-ExtB" w:eastAsia="新細明體-ExtB" w:cs="新細明體-ExtB"/>
          <w:b w:val="0"/>
          <w:bCs/>
          <w:color w:val="454545"/>
          <w:sz w:val="24"/>
          <w:szCs w:val="24"/>
          <w:highlight w:val="yellow"/>
        </w:rPr>
      </w:pPr>
      <w:r>
        <w:rPr>
          <w:rFonts w:hint="eastAsia" w:ascii="新細明體-ExtB" w:hAnsi="新細明體-ExtB" w:eastAsia="新細明體-ExtB" w:cs="新細明體-ExtB"/>
          <w:b w:val="0"/>
          <w:bCs/>
          <w:color w:val="454545"/>
          <w:sz w:val="24"/>
          <w:szCs w:val="24"/>
          <w:highlight w:val="yellow"/>
        </w:rPr>
        <w:t>幹部名單及重要工作:</w:t>
      </w:r>
    </w:p>
    <w:tbl>
      <w:tblPr>
        <w:tblStyle w:val="5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1790"/>
        <w:gridCol w:w="6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班長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5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.林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  <w:lang w:eastAsia="zh-TW"/>
              </w:rPr>
              <w:t>丞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翊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一、領導全班同學實踐班級公約與班會活動。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二、執行學校、老師交辦事項。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三、策劃督導各股工作之推行，建立班內榮譽制度。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四、負責各項集會及慶典活動之隊伍指揮。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五、適時建議學校應興應革事項。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六、上下課時，領導全班同學向老師敬禮。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七、負責整潔、秩序工作的總檢查，並將檢查紀錄登錄。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八、班網的管理員。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副班長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34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.戴沁妤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一、班長請假或缺席時，代理其職務。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二、核對註冊名單與學籍基本資料。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三、執行點名工作、缺曠課公佈及處理。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四、學生請假卡領回及分發。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五、參加班聯會所召開會議。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六、班網管理員。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0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風紀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10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.陳柏翰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（31.陳靜妤）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一、督促同學按時作息，使之生活規律化。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二、執行班會生活公約，維持班級風紀，糾正同學不當行為。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三、維持並檢查服裝儀容。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四、班會時負責提出優劣事蹟，以供同學參考。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五、維護課間、自習、午休及隊伍內之秩序。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學藝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27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.柯喬薇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（23.李品萱）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一、壁報出刊及教室佈置之策劃及督導並協助衛生股長美化陽台。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二、收發週記，送請導師批閱。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三、作業抽查時收發及登記缺交作業，並將作業送教務處。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四、填寫教室日誌，送請教務處批閱。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五、負責班會記錄。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六、負責學藝競賽事宜。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七、負責公佈各項考試日程表。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八、負責老師教學用品的領取。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總務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26.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林芷愉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（16.楊原榛）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一、班費收支及保管，並於期中和期末結算公佈。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二、領取或採購班級應用物品（含合作社訂購）。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三、教室水電、冷氣及門窗管理。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四、公物之保管與使用管理。若有損壞情形，報請總務處維修。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五、轉達總務處各項宣導事項給同學及導師知悉。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衛生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14.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黃柏勛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（19.顧紀宏）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一、負責</w:t>
            </w:r>
            <w:r>
              <w:rPr>
                <w:rFonts w:hint="eastAsia" w:ascii="新細明體-ExtB" w:hAnsi="新細明體-ExtB" w:eastAsia="新細明體-ExtB" w:cs="新細明體-ExtB"/>
                <w:b/>
                <w:color w:val="333333"/>
                <w:sz w:val="20"/>
                <w:szCs w:val="20"/>
              </w:rPr>
              <w:t>教室區、</w:t>
            </w: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外掃區打掃工作之編組與督檢。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二、負責將打掃情形登錄。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三、完成衛生組交辦事宜。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四、領取和保管各項打掃清潔用品。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康樂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6.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林岳宬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（1.吳秉謙</w:t>
            </w: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）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一、主辦班級的團康活動。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二、負責校慶園遊會事宜。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三、傳達社團活動組的交辦事項。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資訊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36.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羅允妮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一、督促同學上電腦課時準時進教室。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二、 電腦課時借電腦教室鑰匙、開關門。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三、負責管理班級電腦與電視。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四、執行設備組相關事宜。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圖書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24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.李維欣</w:t>
            </w: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一、建立、管理班級圖書櫃。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 二、協助圖書館推廣閱讀及資訊相關活動。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三、指導晨讀活動。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6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服務</w:t>
            </w:r>
          </w:p>
        </w:tc>
        <w:tc>
          <w:tcPr>
            <w:tcW w:w="1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28.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張䨒芯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（9.陳泊松）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  <w:tc>
          <w:tcPr>
            <w:tcW w:w="6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一、負責團膳各項事宜。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二、負責班級團體熱食部訂餐事宜。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三、協助回報班級午餐異常狀況。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四、負責彙整同學對合作社之回饋。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0" w:beforeAutospacing="0" w:after="0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color w:val="454545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454545"/>
          <w:sz w:val="20"/>
          <w:szCs w:val="20"/>
        </w:rPr>
        <w:t> </w:t>
      </w:r>
    </w:p>
    <w:tbl>
      <w:tblPr>
        <w:tblStyle w:val="5"/>
        <w:tblW w:w="9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838"/>
        <w:gridCol w:w="6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6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資源回收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18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.羅紹洋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（4.李政澤</w:t>
            </w: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）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一、負責班級資源回收、垃圾分類之事務。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二、宣傳及督導同學確實執行垃圾分類之工作。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三、負責防疫清潔用具之保管與維護。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四、完成衛生組交辦事宜。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試務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25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.林佩慈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</w:t>
            </w: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各項考試的公告。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</w:t>
            </w: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協助考試的報名。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</w:t>
            </w: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完成教務處交辦事項。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班級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30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.陳郁雅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一、班級值日生的安排，督促同學按時作息。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二、執行班級生活公約，</w:t>
            </w: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獎懲制度的規劃、評分統計和執行。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三、班網的建立和管理。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tcMar>
              <w:top w:w="34" w:type="dxa"/>
              <w:left w:w="34" w:type="dxa"/>
              <w:bottom w:w="34" w:type="dxa"/>
              <w:right w:w="3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輔導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  <w:t>21.江羿萱</w:t>
            </w: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37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一、確認上室外課時教室電源、門窗關閉。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37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二、協助輔導室辦理相關活動。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137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三、關懷請假同學並給以協助和輔導。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體育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12.</w:t>
            </w: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程宥庭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（17.謝宥恩）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  <w:tc>
          <w:tcPr>
            <w:tcW w:w="6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一、策劃各項體育活動，推行班級運動風氣。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二、組織班級各項代表隊及練習。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三、負責班際體育競賽事宜，並協助體育組辦理校內外體育活動。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四、體育器材與場地之借還及與體育教師之聯繫。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333333"/>
                <w:sz w:val="20"/>
                <w:szCs w:val="20"/>
              </w:rPr>
              <w:t>五、體育課之集合整隊活動。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0" w:beforeAutospacing="0" w:after="0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color w:val="454545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454545"/>
          <w:sz w:val="20"/>
          <w:szCs w:val="20"/>
        </w:rPr>
        <w:t>2</w:t>
      </w:r>
      <w:r>
        <w:rPr>
          <w:rFonts w:hint="eastAsia" w:ascii="新細明體-ExtB" w:hAnsi="新細明體-ExtB" w:eastAsia="新細明體-ExtB" w:cs="新細明體-ExtB"/>
          <w:color w:val="454545"/>
          <w:sz w:val="28"/>
          <w:szCs w:val="28"/>
          <w:highlight w:val="yellow"/>
        </w:rPr>
        <w:t>.班級生活公約：</w:t>
      </w:r>
    </w:p>
    <w:tbl>
      <w:tblPr>
        <w:tblStyle w:val="5"/>
        <w:tblW w:w="93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4065"/>
        <w:gridCol w:w="42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4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整潔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360" w:leftChars="0" w:right="0" w:rightChars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8"/>
                <w:szCs w:val="28"/>
                <w:highlight w:val="yellow"/>
              </w:rPr>
              <w:t>1</w:t>
            </w: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.值日生工作: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1.早上到校開門窗，整理講桌，清掃教室、走廊地面。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2. 每節下課，黑板擦拭乾淨。準備粉筆。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3.中午用餐完畢，整理置放餐盒區。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4.上外堂課時(如週會、美術、體育、電腦、家政等)，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要將教室門窗、電器關好。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5.放學要關門窗和所有電器。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86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  <w:t>6.午休前將教室、走廊地面清掃乾淨。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360" w:leftChars="0" w:right="0" w:rightChars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8"/>
                <w:szCs w:val="28"/>
                <w:highlight w:val="yellow"/>
              </w:rPr>
              <w:t>2</w:t>
            </w: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.整潔工作: 請每位同學每天早上及下午打掃時間確實做好清掃工作，打掃時間，教室2分鐘，外掃區3分鐘內就定位，請幹部督促並登記遲到狀況。完成工作後請負責幹部檢查，並請幹部登記完成狀況—未完成、尚可、很乾淨。若登記為未完成，記點一次。幹部職責: 班長、衛生、副衞生、資收、副資收無分派掃地工作，但為每日檢查人員，請確實做好監督及檢查工作，若未按時檢查或督促，記點一次。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360" w:leftChars="0" w:right="0" w:rightChars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8"/>
                <w:szCs w:val="28"/>
                <w:highlight w:val="yellow"/>
              </w:rPr>
              <w:t>3.</w:t>
            </w: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垃圾分類: 請確實做好垃圾分類工作，以減輕倒垃圾同學負擔，若被檢舉亂丟垃圾及未做好分類工作，記點一次。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2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秩序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早自習: (1) 時間: 星期二朝會7:30~7:50; ，其他時間8:00到校上課（進教室請保持安靜，自主學習）風紀股長請確實要求，導師隨機巡視。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午休鐘聲響請在2分鐘內就位休息。風紀股長到教室前督促同學。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上課: 請準時進教室，專心聽講，不要聊天、睡覺、吃東西，做其他影響同學上課的活動。手機管理依校規處理。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請假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病假: </w:t>
            </w: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請家長當天早上10點前親告知導師，</w:t>
            </w: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病假兩天以上需附證明</w:t>
            </w: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，</w:t>
            </w: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並於到校後填好請假卡。依學校請假規定辦理。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0" w:after="0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公假、事假一律事先請，依學校請假規定辦理。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作業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right="0" w:rightChars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  <w:lang w:val="en-US" w:eastAsia="zh-TW"/>
              </w:rPr>
              <w:t xml:space="preserve">    </w:t>
            </w: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依校規處理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其他</w:t>
            </w:r>
          </w:p>
        </w:tc>
        <w:tc>
          <w:tcPr>
            <w:tcW w:w="8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請尊重師長、幹部，友愛同學，不惡言相向。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0" w:after="0" w:afterAutospacing="0" w:line="240" w:lineRule="auto"/>
              <w:ind w:left="720" w:right="0" w:hanging="36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請同學配合幹部，也請幹部以身作則。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360" w:leftChars="0" w:right="0" w:rightChars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  <w:lang w:val="en-US" w:eastAsia="zh-TW"/>
              </w:rPr>
              <w:t xml:space="preserve">3   </w:t>
            </w: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.整潔生活競賽基本要求: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C獎勵C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0"/>
                <w:szCs w:val="20"/>
              </w:rPr>
              <w:t>D懲罰D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6" w:hRule="atLeast"/>
        </w:trPr>
        <w:tc>
          <w:tcPr>
            <w:tcW w:w="50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360" w:leftChars="0" w:right="0" w:rightChars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32"/>
                <w:szCs w:val="32"/>
                <w:highlight w:val="yellow"/>
              </w:rPr>
              <w:t>.詳看班級奬勵制度</w:t>
            </w: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40" w:lineRule="auto"/>
              <w:ind w:left="360" w:leftChars="0" w:right="0" w:rightChars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  <w:r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  <w:t>經衛保組巡檢髒亂，將通知該班補打掃。如累積三次，該班將進行 30 分鐘愛校服務打掃（校規）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color w:val="454545"/>
                <w:sz w:val="20"/>
                <w:szCs w:val="20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0" w:beforeAutospacing="0" w:after="138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color w:val="454545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454545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138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color w:val="454545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138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color w:val="0056D6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0056D6"/>
          <w:sz w:val="32"/>
          <w:szCs w:val="32"/>
          <w:lang w:val="en-US" w:eastAsia="zh-TW"/>
        </w:rPr>
        <w:t>3</w:t>
      </w:r>
      <w:r>
        <w:rPr>
          <w:rFonts w:hint="eastAsia" w:ascii="新細明體-ExtB" w:hAnsi="新細明體-ExtB" w:eastAsia="新細明體-ExtB" w:cs="新細明體-ExtB"/>
          <w:color w:val="0056D6"/>
          <w:sz w:val="32"/>
          <w:szCs w:val="32"/>
        </w:rPr>
        <w:t>.</w:t>
      </w:r>
      <w:r>
        <w:rPr>
          <w:rFonts w:hint="eastAsia" w:ascii="新細明體-ExtB" w:hAnsi="新細明體-ExtB" w:eastAsia="新細明體-ExtB" w:cs="新細明體-ExtB"/>
          <w:color w:val="0056D6"/>
          <w:sz w:val="20"/>
          <w:szCs w:val="20"/>
        </w:rPr>
        <w:t>值日生工作說明（每天安排四位同學，前兩位負責123項任務，後兩位負責456項任務，若當天請假請自覓值務代理人並且要通知班級股長）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1.早上到校開門窗，整理講桌，清掃教室、走廊地面。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2.每節下課，黑板擦拭乾淨。準備粉筆。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3.中午用餐完畢，整理置放餐盒區。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4.上外堂課時(如週會、美術、體育、電腦、家政等)，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要將教室門窗和所有電器關好。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5.放學要關門窗和所有電器。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6.午休前將教室、走廊地面清掃乾淨。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color w:val="669D34"/>
          <w:sz w:val="28"/>
          <w:szCs w:val="28"/>
        </w:rPr>
      </w:pPr>
      <w:r>
        <w:rPr>
          <w:rFonts w:hint="eastAsia" w:ascii="新細明體-ExtB" w:hAnsi="新細明體-ExtB" w:eastAsia="新細明體-ExtB" w:cs="新細明體-ExtB"/>
          <w:color w:val="669D34"/>
          <w:sz w:val="28"/>
          <w:szCs w:val="28"/>
        </w:rPr>
        <w:t>4.上課注意事項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1. 風紀股長提醒同學上課了，並站於講桌前督導同學安靜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 靜坐。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2.每位同學皆安靜靜坐。等待任課老師進教室上課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3.各科小老師請於上課前休息時間，至任課老師辦公室，找老師幫忙拿上課用品。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6. 資訊股長於上課前將電腦開機備妥。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上室外課時注意事項：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1. 上室外課的小老師請提醒全班同學上課的地點。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2. 同學移至他處上課時，請備妥上課用品，動作加快，切勿遲到。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3. 至他處上課時，請保持自己桌面的整潔。 值日生要將門窗關好。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color w:val="012F7B"/>
          <w:sz w:val="28"/>
          <w:szCs w:val="28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 </w:t>
      </w:r>
      <w:r>
        <w:rPr>
          <w:rFonts w:hint="eastAsia" w:ascii="新細明體-ExtB" w:hAnsi="新細明體-ExtB" w:eastAsia="新細明體-ExtB" w:cs="新細明體-ExtB"/>
          <w:color w:val="012F7B"/>
          <w:sz w:val="20"/>
          <w:szCs w:val="20"/>
        </w:rPr>
        <w:t> </w:t>
      </w:r>
      <w:r>
        <w:rPr>
          <w:rFonts w:hint="eastAsia" w:ascii="新細明體-ExtB" w:hAnsi="新細明體-ExtB" w:eastAsia="新細明體-ExtB" w:cs="新細明體-ExtB"/>
          <w:color w:val="012F7B"/>
          <w:sz w:val="28"/>
          <w:szCs w:val="28"/>
        </w:rPr>
        <w:t>5.小老師工作職務說明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1. 協助科任老師收發作業。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2. 協助科任老師登記成績。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3. 協助科任老師準備上課教具等物品。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4. 提醒同學攜帶上課用書及物品。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5. 協助導師登記未繳交作業之學生名單。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各科小老師：</w:t>
      </w:r>
    </w:p>
    <w:tbl>
      <w:tblPr>
        <w:tblStyle w:val="5"/>
        <w:tblW w:w="9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9"/>
        <w:gridCol w:w="1708"/>
        <w:gridCol w:w="1533"/>
        <w:gridCol w:w="1689"/>
        <w:gridCol w:w="1534"/>
        <w:gridCol w:w="1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國文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33.楊芮昕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英文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32.游子葶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31. 陳靜妤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數學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11.陳勝宏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27.柯喬薇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歷史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2.吳師誠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物理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7.翁竟祐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生涯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35.謝鈴英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21. 江羿萱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31.陳靜妤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地理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8.莊定綸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地科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29.梁茲淳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體育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13.馮源寶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化學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7.翁竟祐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31.陳靜妤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生物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22.吳庭慈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美術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20.王鈺茹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15.楊宗諺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生技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3.呂宗霖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公民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  <w:t>34戴沁妤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本土語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37" w:afterAutospacing="0" w:line="240" w:lineRule="auto"/>
              <w:ind w:left="0" w:right="0"/>
              <w:jc w:val="center"/>
              <w:rPr>
                <w:rFonts w:hint="eastAsia" w:ascii="新細明體-ExtB" w:hAnsi="新細明體-ExtB" w:eastAsia="新細明體-ExtB" w:cs="新細明體-ExtB"/>
                <w:color w:val="454545"/>
                <w:sz w:val="24"/>
                <w:szCs w:val="24"/>
              </w:rPr>
            </w:pPr>
            <w:r>
              <w:rPr>
                <w:rFonts w:hint="eastAsia" w:ascii="新細明體-ExtB" w:hAnsi="新細明體-ExtB" w:eastAsia="新細明體-ExtB" w:cs="新細明體-ExtB"/>
                <w:b/>
                <w:color w:val="454545"/>
                <w:sz w:val="24"/>
                <w:szCs w:val="24"/>
              </w:rPr>
              <w:t>韓語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5F5F5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eastAsia" w:ascii="新細明體-ExtB" w:hAnsi="新細明體-ExtB" w:eastAsia="新細明體-ExtB" w:cs="新細明體-ExtB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rPr>
          <w:rFonts w:hint="eastAsia" w:ascii="新細明體-ExtB" w:hAnsi="新細明體-ExtB" w:eastAsia="新細明體-ExtB" w:cs="新細明體-Ext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z w:val="20"/>
          <w:szCs w:val="20"/>
        </w:rPr>
        <w:t>心荷老師鼓勵律班同學的話: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堅強勇敢、心地善良、認清事實、接受磨練、有幽默感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要成功的達成任務有3A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Aim目標Attitude態度Action行動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希望我們共同打造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愛整潔、守秩序、團結合作、和諧歡樂、認真進取的高一律團隊喔！送兩個字給大家「負責」對自己負責！對老師負責！對同學負責！也要對家人負責喔！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32"/>
          <w:szCs w:val="32"/>
          <w:highlight w:val="yellow"/>
        </w:rPr>
      </w:pPr>
      <w:r>
        <w:rPr>
          <w:rFonts w:hint="eastAsia" w:ascii="新細明體-ExtB" w:hAnsi="新細明體-ExtB" w:eastAsia="新細明體-ExtB" w:cs="新細明體-ExtB"/>
          <w:color w:val="5E30EB"/>
          <w:sz w:val="32"/>
          <w:szCs w:val="32"/>
          <w:highlight w:val="yellow"/>
        </w:rPr>
        <w:t>6.班級獎懲制度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獎勵方式：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全班都是天生滿魂力所以都是從十級開始！只要有優良表現就加一級，每十級可以獲得一個魂環（老師請飲料一杯）獲得兩個魂環獎勵加倍！依此累進看誰最先達到100級喔！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獲得魂環和級數的方式有：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1.段考班排前五名，等級提升10級神賜魂環一枚！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2.段考成績進步一個名次，等級提升一級。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3.參加任何班際比賽第一名等級提升10級（神賜魂環一枚），第二名等級提升五級，第三名等級提升3級，有參與者等級提升一級。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4. 負責任何團體活動競賽的幹部或同學等級提升十級（神賜魂環一枚）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5.班級整潔比賽榮獲優等獎全班等級提升1級，幹部提升兩級！連續四週優等獎全班等級提升十級（神賜魂環一枚）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6. 參與任何校內校外活動如小論文、科展、 閱讀心得比賽、新北市美展…..等級提升1級，獲得特優等級提升10級（神賜魂環一枚）優選等級提升5級，佳作等級提升3級。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7. 獲選班級模範生等級提升10級（神賜魂環一枚）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8. 其他有優良功績表現等級提升一級。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9.熱心公益活動等級提升2級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10.獲得校內外個人賽第一名，段考第一名擁有無敵金身一次。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此辦法由班導擬定!請班長制定excel表格，班級股長、幹部協同審定記錄！每月論功獎賞！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8"/>
          <w:szCs w:val="28"/>
          <w:highlight w:val="yellow"/>
        </w:rPr>
      </w:pPr>
      <w:r>
        <w:rPr>
          <w:rFonts w:hint="eastAsia" w:ascii="新細明體-ExtB" w:hAnsi="新細明體-ExtB" w:eastAsia="新細明體-ExtB" w:cs="新細明體-ExtB"/>
          <w:color w:val="5E30EB"/>
          <w:sz w:val="28"/>
          <w:szCs w:val="28"/>
          <w:highlight w:val="yellow"/>
        </w:rPr>
        <w:t>7.班級生活公約實施方式：（約法17章）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1.準時上下課，遲到十分鐘記曠課。（副班長）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2.值日生認真負責做好每日的工作。（班級）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3.認真做好掃除工作。（衛生）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4.上課、集會、午休時間要保持安靜。（風紀）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5.離開座位要整理好自己的桌面和並保持地面的清潔。（班級）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6.要準時交作業。（學藝）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7.不破壞公物。（總務）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8.上課不吃東西。（風紀）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9.上課時間不玩手機遊戲和追劇。（風紀）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10.做好資源回收。（資源回收）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11.沒有任課老師的允許下，除飲食和喝水外要把口罩帶好。（副衛生）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12.服裝儀容要整齊清潔。（衛生）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13.廚餘要倒在廚餘回收桶，不可以倒在垃圾桶和班上任何角落。（資源回收）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14.不可以亂丟垃圾。（副衛生）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15.吃完的紙餐盒一定要沖洗，才能進行回收。（副資源回收）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16.準時參加班級的團體活動和競賽練習（康樂、體育）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17.幹部和各科小老師要認真負責、管理、督導和執行任務（班長）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  <w:highlight w:val="yellow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  <w:highlight w:val="yellow"/>
        </w:rPr>
        <w:t>我們就多鼓勵同學增加級數拿到魂環衝破100級喔！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  <w:t>此辦法由班導擬定!請班長制定excel表格，班級股長、幹部協同審定記錄！有需要再修訂！</w:t>
      </w:r>
    </w:p>
    <w:p>
      <w:pPr>
        <w:pStyle w:val="2"/>
        <w:keepNext w:val="0"/>
        <w:keepLines w:val="0"/>
        <w:widowControl/>
        <w:suppressLineNumbers w:val="0"/>
        <w:spacing w:before="70" w:beforeAutospacing="0" w:after="86" w:afterAutospacing="0" w:line="240" w:lineRule="auto"/>
        <w:ind w:left="0" w:right="138"/>
        <w:jc w:val="both"/>
        <w:rPr>
          <w:rFonts w:hint="eastAsia" w:ascii="新細明體-ExtB" w:hAnsi="新細明體-ExtB" w:eastAsia="新細明體-ExtB" w:cs="新細明體-ExtB"/>
          <w:color w:val="5E30EB"/>
          <w:sz w:val="20"/>
          <w:szCs w:val="20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8" w:afterAutospacing="0" w:line="171" w:lineRule="atLeast"/>
        <w:ind w:left="0" w:right="138"/>
        <w:jc w:val="center"/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8" w:afterAutospacing="0" w:line="171" w:lineRule="atLeast"/>
        <w:ind w:left="0" w:right="138"/>
        <w:jc w:val="center"/>
        <w:rPr>
          <w:rFonts w:hint="eastAsia" w:ascii="新細明體-ExtB" w:hAnsi="新細明體-ExtB" w:eastAsia="新細明體-ExtB" w:cs="新細明體-ExtB"/>
          <w:color w:val="5F6368"/>
          <w:spacing w:val="0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"https://www.google.com/gmail/about/policy/" \t "https://mail.google.com/mail/u/0/?tab=rm" \l "inbox/_blank" </w:instrText>
      </w: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8" w:afterAutospacing="0" w:line="171" w:lineRule="atLeast"/>
        <w:ind w:left="0" w:right="138"/>
        <w:jc w:val="center"/>
        <w:rPr>
          <w:rFonts w:hint="eastAsia" w:ascii="新細明體-ExtB" w:hAnsi="新細明體-ExtB" w:eastAsia="新細明體-ExtB" w:cs="新細明體-ExtB"/>
          <w:color w:val="5F6368"/>
          <w:spacing w:val="0"/>
          <w:sz w:val="20"/>
          <w:szCs w:val="20"/>
        </w:rPr>
      </w:pP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fldChar w:fldCharType="begin"/>
      </w: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instrText xml:space="preserve"> HYPERLINK "https://www.google.com/" \t "https://mail.google.com/mail/u/0/?tab=rm" \l "inbox/_blank" </w:instrText>
      </w: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新細明體-ExtB" w:hAnsi="新細明體-ExtB" w:eastAsia="新細明體-ExtB" w:cs="新細明體-ExtB"/>
          <w:color w:val="222222"/>
          <w:spacing w:val="0"/>
          <w:kern w:val="0"/>
          <w:sz w:val="20"/>
          <w:szCs w:val="20"/>
          <w:u w:val="none"/>
          <w:lang w:val="en-US" w:eastAsia="zh-CN" w:bidi="ar"/>
        </w:rPr>
        <w:fldChar w:fldCharType="end"/>
      </w: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p>
      <w:pPr>
        <w:rPr>
          <w:rFonts w:hint="eastAsia" w:ascii="新細明體-ExtB" w:hAnsi="新細明體-ExtB" w:eastAsia="新細明體-ExtB" w:cs="新細明體-ExtB"/>
          <w:b/>
          <w:bCs/>
          <w:i w:val="0"/>
          <w:caps w:val="0"/>
          <w:color w:val="333333"/>
          <w:spacing w:val="0"/>
          <w:sz w:val="20"/>
          <w:szCs w:val="20"/>
          <w:shd w:val="clear" w:fill="FFFFFF"/>
          <w:lang w:val="en-US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T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T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T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ogle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10DC"/>
    <w:multiLevelType w:val="multilevel"/>
    <w:tmpl w:val="631C10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631C10E7"/>
    <w:multiLevelType w:val="multilevel"/>
    <w:tmpl w:val="631C10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31C111E"/>
    <w:multiLevelType w:val="multilevel"/>
    <w:tmpl w:val="631C11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631C1129"/>
    <w:multiLevelType w:val="multilevel"/>
    <w:tmpl w:val="631C112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631C113F"/>
    <w:multiLevelType w:val="multilevel"/>
    <w:tmpl w:val="631C113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4478A"/>
    <w:rsid w:val="11A7143D"/>
    <w:rsid w:val="4C0349D3"/>
    <w:rsid w:val="4FE83257"/>
    <w:rsid w:val="52B00B78"/>
    <w:rsid w:val="64CF5467"/>
    <w:rsid w:val="6D2960B0"/>
    <w:rsid w:val="6EA412E4"/>
    <w:rsid w:val="728F69E7"/>
    <w:rsid w:val="7DC4478A"/>
    <w:rsid w:val="7E303A0B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lang w:val="en-US" w:eastAsia="zh-CN" w:bidi="ar"/>
    </w:rPr>
  </w:style>
  <w:style w:type="character" w:styleId="4">
    <w:name w:val="Hyperlink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2022-02-09T01:47:00Z</dcterms:created>
  <dc:creator>ASUS</dc:creator>
  <cp:lastModifiedBy>ASUS</cp:lastModifiedBy>
  <dcterms:modified xsi:type="dcterms:W3CDTF">2022-09-10T07:17:26Z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