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668" w:rsidRPr="00DE5B68" w:rsidRDefault="001E2F72" w:rsidP="003C3668">
      <w:pPr>
        <w:widowControl/>
        <w:shd w:val="clear" w:color="auto" w:fill="FFFFFF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</w:pPr>
      <w:r>
        <w:rPr>
          <w:rFonts w:ascii="Arial" w:eastAsia="新細明體" w:hAnsi="Arial" w:cs="Arial" w:hint="eastAsia"/>
          <w:b/>
          <w:bCs/>
          <w:kern w:val="0"/>
          <w:sz w:val="27"/>
          <w:szCs w:val="27"/>
          <w:bdr w:val="single" w:sz="4" w:space="0" w:color="auto"/>
        </w:rPr>
        <w:t>台北市</w:t>
      </w:r>
      <w:r w:rsidR="0049013C">
        <w:rPr>
          <w:rFonts w:ascii="Arial" w:eastAsia="新細明體" w:hAnsi="Arial" w:cs="Arial" w:hint="eastAsia"/>
          <w:b/>
          <w:bCs/>
          <w:kern w:val="0"/>
          <w:sz w:val="27"/>
          <w:szCs w:val="27"/>
          <w:bdr w:val="single" w:sz="4" w:space="0" w:color="auto"/>
        </w:rPr>
        <w:t>義方</w:t>
      </w:r>
      <w:r>
        <w:rPr>
          <w:rFonts w:ascii="Arial" w:eastAsia="新細明體" w:hAnsi="Arial" w:cs="Arial" w:hint="eastAsia"/>
          <w:b/>
          <w:bCs/>
          <w:kern w:val="0"/>
          <w:sz w:val="27"/>
          <w:szCs w:val="27"/>
          <w:bdr w:val="single" w:sz="4" w:space="0" w:color="auto"/>
        </w:rPr>
        <w:t>國小資源班</w:t>
      </w:r>
      <w:r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  <w:t>自閉症</w:t>
      </w:r>
      <w:r>
        <w:rPr>
          <w:rFonts w:ascii="Arial" w:eastAsia="新細明體" w:hAnsi="Arial" w:cs="Arial" w:hint="eastAsia"/>
          <w:b/>
          <w:bCs/>
          <w:kern w:val="0"/>
          <w:sz w:val="27"/>
          <w:szCs w:val="27"/>
          <w:bdr w:val="single" w:sz="4" w:space="0" w:color="auto"/>
        </w:rPr>
        <w:t>學生</w:t>
      </w:r>
      <w:r w:rsidR="003C3668" w:rsidRPr="00DE5B68"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  <w:t>輔導原則與教學策略</w:t>
      </w:r>
      <w:r w:rsidR="003C3668" w:rsidRPr="00DE5B68"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  <w:t>-</w:t>
      </w:r>
      <w:r w:rsidR="003C3668" w:rsidRPr="00DE5B68"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  <w:t>北市融合教育現場教學手冊</w:t>
      </w:r>
      <w:r w:rsidR="003C3668" w:rsidRPr="00DE5B68">
        <w:rPr>
          <w:rFonts w:ascii="Arial" w:eastAsia="新細明體" w:hAnsi="Arial" w:cs="Arial"/>
          <w:b/>
          <w:bCs/>
          <w:kern w:val="0"/>
          <w:sz w:val="27"/>
          <w:szCs w:val="27"/>
          <w:bdr w:val="single" w:sz="4" w:space="0" w:color="auto"/>
        </w:rPr>
        <w:t xml:space="preserve"> </w:t>
      </w:r>
    </w:p>
    <w:p w:rsidR="003C3668" w:rsidRPr="00DE5B68" w:rsidRDefault="003C3668" w:rsidP="003C3668">
      <w:pPr>
        <w:widowControl/>
        <w:shd w:val="clear" w:color="auto" w:fill="FFFFFF"/>
        <w:rPr>
          <w:rFonts w:ascii="Arial" w:eastAsia="新細明體" w:hAnsi="Arial" w:cs="Arial"/>
          <w:kern w:val="0"/>
          <w:sz w:val="23"/>
          <w:szCs w:val="23"/>
          <w:u w:val="single"/>
        </w:rPr>
      </w:pP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自閉症學生對於環境與情境理解與掌握的能力較弱，加上</w:t>
      </w:r>
      <w:r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面對事物的彈性因應能力不足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，若環境中的</w:t>
      </w:r>
      <w:r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變化無法預期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或超出能力、興趣，對他們來說</w:t>
      </w:r>
      <w:r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容易引起焦慮情緒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，</w:t>
      </w:r>
      <w:r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進而衍生出不適當的社會行為</w:t>
      </w:r>
    </w:p>
    <w:p w:rsidR="003C3668" w:rsidRPr="00DE5B68" w:rsidRDefault="003C3668" w:rsidP="003C3668">
      <w:pPr>
        <w:widowControl/>
        <w:shd w:val="clear" w:color="auto" w:fill="FFFFFF"/>
        <w:jc w:val="center"/>
        <w:rPr>
          <w:rFonts w:ascii="Arial" w:eastAsia="新細明體" w:hAnsi="Arial" w:cs="Arial"/>
          <w:kern w:val="0"/>
          <w:sz w:val="23"/>
          <w:szCs w:val="23"/>
        </w:rPr>
      </w:pPr>
    </w:p>
    <w:p w:rsidR="003C3668" w:rsidRPr="00DE5B68" w:rsidRDefault="00DC158C" w:rsidP="003C3668">
      <w:pPr>
        <w:widowControl/>
        <w:shd w:val="clear" w:color="auto" w:fill="FFFFFF"/>
        <w:spacing w:after="240"/>
        <w:rPr>
          <w:rFonts w:ascii="Arial" w:eastAsia="新細明體" w:hAnsi="Arial" w:cs="Arial"/>
          <w:kern w:val="0"/>
          <w:sz w:val="23"/>
          <w:szCs w:val="23"/>
        </w:rPr>
      </w:pPr>
      <w:r w:rsidRPr="00DE5B68">
        <w:rPr>
          <w:rFonts w:ascii="Arial" w:eastAsia="新細明體" w:hAnsi="Arial" w:cs="Arial"/>
          <w:noProof/>
          <w:kern w:val="0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52642C4" wp14:editId="67DC43AD">
            <wp:simplePos x="0" y="0"/>
            <wp:positionH relativeFrom="column">
              <wp:posOffset>4930775</wp:posOffset>
            </wp:positionH>
            <wp:positionV relativeFrom="paragraph">
              <wp:posOffset>457835</wp:posOffset>
            </wp:positionV>
            <wp:extent cx="1735455" cy="1858010"/>
            <wp:effectExtent l="0" t="0" r="0" b="8890"/>
            <wp:wrapSquare wrapText="bothSides"/>
            <wp:docPr id="7" name="圖片 7" descr="http://4.bp.blogspot.com/-Km7V30q4Nxw/U216owj9hpI/AAAAAAAAGy0/bgSY6kd_Uak/s1600/AA40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Km7V30q4Nxw/U216owj9hpI/AAAAAAAAGy0/bgSY6kd_Uak/s1600/AA40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因此，普通班教師在班級經營上透過明確規畫與引導，以及清楚地告知訊息與安排事務，可提升自閉症學生在班級適應的效能。由於自閉症學生的個別差異大，普通班老師可與校內特教老師共同討論，找出適合學生的課程安排、教學訓練及輔導策略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="003C3668" w:rsidRPr="00DE5B68">
        <w:rPr>
          <w:rFonts w:ascii="Arial" w:eastAsia="新細明體" w:hAnsi="Arial" w:cs="Arial"/>
          <w:b/>
          <w:bCs/>
          <w:kern w:val="0"/>
          <w:sz w:val="23"/>
          <w:szCs w:val="23"/>
        </w:rPr>
        <w:t>（一）自閉症學生的輔導原則如下：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  <w:t xml:space="preserve">1. 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尊重個別差異與獨特性。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  <w:t xml:space="preserve">2. 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教師盡量使用簡潔明確且肯定的語句表達要求，必要時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重複關鍵字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  <w:t xml:space="preserve">3. 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事先控制及調整可能引發行為問題的因素。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  <w:t xml:space="preserve">4. 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進行新事物或即將有改變時，應</w:t>
      </w:r>
      <w:r w:rsidR="003C3668"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事先預告相關訊息或採漸進改變策略。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  <w:t xml:space="preserve">5. 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當行為問題出現時，透過明確指令與提供示範，</w:t>
      </w:r>
      <w:r w:rsidR="003C3668"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教導學生適當的替代行為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t>。</w:t>
      </w:r>
      <w:r w:rsidR="003C3668"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="003C3668" w:rsidRPr="00DE5B68">
        <w:rPr>
          <w:rFonts w:ascii="Arial" w:eastAsia="新細明體" w:hAnsi="Arial" w:cs="Arial"/>
          <w:b/>
          <w:bCs/>
          <w:kern w:val="0"/>
          <w:sz w:val="23"/>
          <w:szCs w:val="23"/>
        </w:rPr>
        <w:t>（二）自閉症學生常用的教學策略如下</w:t>
      </w:r>
      <w:r w:rsidR="003C3668" w:rsidRPr="00DE5B68">
        <w:rPr>
          <w:rFonts w:ascii="Arial" w:eastAsia="新細明體" w:hAnsi="Arial" w:cs="Arial"/>
          <w:b/>
          <w:bCs/>
          <w:kern w:val="0"/>
          <w:sz w:val="23"/>
          <w:szCs w:val="23"/>
        </w:rPr>
        <w:t>:</w:t>
      </w:r>
    </w:p>
    <w:p w:rsidR="003C3668" w:rsidRPr="00DE5B68" w:rsidRDefault="003C3668" w:rsidP="003C3668">
      <w:pPr>
        <w:widowControl/>
        <w:shd w:val="clear" w:color="auto" w:fill="FFFFFF"/>
        <w:rPr>
          <w:rFonts w:ascii="Arial" w:eastAsia="新細明體" w:hAnsi="Arial" w:cs="Arial"/>
          <w:b/>
          <w:kern w:val="0"/>
          <w:szCs w:val="24"/>
        </w:rPr>
      </w:pPr>
      <w:r w:rsidRPr="00DE5B68">
        <w:rPr>
          <w:rFonts w:ascii="Arial" w:eastAsia="新細明體" w:hAnsi="Arial" w:cs="Arial"/>
          <w:b/>
          <w:kern w:val="0"/>
          <w:szCs w:val="24"/>
        </w:rPr>
        <w:t xml:space="preserve">1. </w:t>
      </w:r>
      <w:r w:rsidRPr="00DE5B68">
        <w:rPr>
          <w:rFonts w:ascii="Arial" w:eastAsia="新細明體" w:hAnsi="Arial" w:cs="Arial"/>
          <w:b/>
          <w:kern w:val="0"/>
          <w:szCs w:val="24"/>
        </w:rPr>
        <w:t>物理環境結構化</w:t>
      </w:r>
      <w:r w:rsidRPr="00DE5B68">
        <w:rPr>
          <w:rFonts w:ascii="Arial" w:eastAsia="新細明體" w:hAnsi="Arial" w:cs="Arial"/>
          <w:b/>
          <w:kern w:val="0"/>
          <w:szCs w:val="24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  <w:u w:val="single"/>
        </w:rPr>
        <w:t>透過文字及顏色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明確標示環境中的位置與功能，協助學生對環境的了解。可安排學生置物空間及分類方式，協助學生維持個人物品及座位整潔。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b/>
          <w:kern w:val="0"/>
          <w:szCs w:val="24"/>
        </w:rPr>
        <w:t xml:space="preserve">2. </w:t>
      </w:r>
      <w:r w:rsidRPr="00DE5B68">
        <w:rPr>
          <w:rFonts w:ascii="Arial" w:eastAsia="新細明體" w:hAnsi="Arial" w:cs="Arial"/>
          <w:b/>
          <w:kern w:val="0"/>
          <w:szCs w:val="24"/>
        </w:rPr>
        <w:t>適當座位的安排</w:t>
      </w:r>
      <w:r w:rsidRPr="00DE5B68">
        <w:rPr>
          <w:rFonts w:ascii="Arial" w:eastAsia="新細明體" w:hAnsi="Arial" w:cs="Arial"/>
          <w:b/>
          <w:kern w:val="0"/>
          <w:szCs w:val="24"/>
        </w:rPr>
        <w:t>-(</w:t>
      </w:r>
      <w:r w:rsidRPr="00DE5B68">
        <w:rPr>
          <w:rFonts w:ascii="Arial" w:eastAsia="新細明體" w:hAnsi="Arial" w:cs="Arial"/>
          <w:b/>
          <w:kern w:val="0"/>
          <w:szCs w:val="24"/>
        </w:rPr>
        <w:t>減敏感</w:t>
      </w:r>
      <w:r w:rsidRPr="00DE5B68">
        <w:rPr>
          <w:rFonts w:ascii="Arial" w:eastAsia="新細明體" w:hAnsi="Arial" w:cs="Arial"/>
          <w:b/>
          <w:kern w:val="0"/>
          <w:szCs w:val="24"/>
        </w:rPr>
        <w:t>)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多數自閉症學生有聽覺敏感的現象，及注意力容易分散的情形。班級座位盡可能安排在噪音干擾較少的座位、面對刺激物較少且教師方便提醒的地方。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b/>
          <w:kern w:val="0"/>
          <w:szCs w:val="24"/>
        </w:rPr>
        <w:t xml:space="preserve">3. </w:t>
      </w:r>
      <w:r w:rsidRPr="00DE5B68">
        <w:rPr>
          <w:rFonts w:ascii="Arial" w:eastAsia="新細明體" w:hAnsi="Arial" w:cs="Arial"/>
          <w:b/>
          <w:kern w:val="0"/>
          <w:szCs w:val="24"/>
        </w:rPr>
        <w:t>作息時間結構化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9"/>
      </w:tblGrid>
      <w:tr w:rsidR="00DE5B68" w:rsidRPr="00DE5B68" w:rsidTr="003C3668">
        <w:tc>
          <w:tcPr>
            <w:tcW w:w="0" w:type="auto"/>
            <w:shd w:val="clear" w:color="auto" w:fill="FFFFFF"/>
            <w:hideMark/>
          </w:tcPr>
          <w:p w:rsidR="003C3668" w:rsidRPr="00DE5B68" w:rsidRDefault="003C3668" w:rsidP="003C3668">
            <w:pPr>
              <w:widowControl/>
              <w:spacing w:line="153" w:lineRule="atLeast"/>
              <w:rPr>
                <w:rFonts w:ascii="Tahoma" w:eastAsia="新細明體" w:hAnsi="Tahoma" w:cs="Tahoma"/>
                <w:kern w:val="0"/>
                <w:sz w:val="18"/>
                <w:szCs w:val="18"/>
              </w:rPr>
            </w:pP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透過視覺化的方式呈現每日活動、課程活動的順序，協助學生了解流程及適應活動的轉換。其中可包括班級課表、個人作息時間表及個人每日工作檢核表等等。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br/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t xml:space="preserve">4. </w:t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t>具體明確的班級規範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br/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教導全班性的班級規範。班級教室應遵守的規則，建議先透過口頭說明確定其理解後，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張貼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於明顯易見的地方，提供</w:t>
            </w:r>
            <w:r w:rsidRPr="00DE5B68">
              <w:rPr>
                <w:rFonts w:ascii="Arial" w:eastAsia="新細明體" w:hAnsi="Arial" w:cs="Arial"/>
                <w:b/>
                <w:kern w:val="0"/>
                <w:sz w:val="23"/>
                <w:szCs w:val="23"/>
                <w:u w:val="single"/>
              </w:rPr>
              <w:t>視覺提示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協助其自我提醒。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br/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t>5.</w:t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t>建立有效且一致性的班級獎懲制度</w:t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br/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全班同儕使用相同的班規，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但標準和項目可依個別情形進行個別化的調整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。當行為問題出現時，相關的處理人員在標準與態度上也要有一致性。可結合個人增強紀錄表的方式，記錄自閉症學生個人符合班級規範的</w:t>
            </w:r>
            <w:r w:rsidRPr="00DE5B68">
              <w:rPr>
                <w:rFonts w:ascii="Arial" w:eastAsia="新細明體" w:hAnsi="Arial" w:cs="Arial"/>
                <w:b/>
                <w:i/>
                <w:kern w:val="0"/>
                <w:sz w:val="23"/>
                <w:szCs w:val="23"/>
                <w:u w:val="single"/>
              </w:rPr>
              <w:t>好行為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，並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搭配增強物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進行獎勵。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br/>
              <w:t>6.</w:t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t>學習策略訓練</w:t>
            </w:r>
            <w:r w:rsidRPr="00DE5B68">
              <w:rPr>
                <w:rFonts w:ascii="Arial" w:eastAsia="新細明體" w:hAnsi="Arial" w:cs="Arial"/>
                <w:b/>
                <w:kern w:val="0"/>
                <w:szCs w:val="24"/>
              </w:rPr>
              <w:br/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自閉症學生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視覺學習優於聽覺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、空間性學習優於時間性學習。可透過運用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圖片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、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流程圖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、結構表、關係圖、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文字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說明及實例等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  <w:u w:val="single"/>
              </w:rPr>
              <w:t>視覺教材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>與線索協助理解複雜的文字與學習內容。也可指導學生應用重點摘要、畫重點、重述關鍵詞等策略加強理解。涉及語文閱讀與理解的數學題目，可加強提供解題線索及實用問題的練習。</w:t>
            </w:r>
            <w:r w:rsidRPr="00DE5B68">
              <w:rPr>
                <w:rFonts w:ascii="Arial" w:eastAsia="新細明體" w:hAnsi="Arial" w:cs="Arial"/>
                <w:kern w:val="0"/>
                <w:sz w:val="23"/>
                <w:szCs w:val="23"/>
              </w:rPr>
              <w:t xml:space="preserve"> </w:t>
            </w:r>
          </w:p>
        </w:tc>
      </w:tr>
    </w:tbl>
    <w:p w:rsidR="00C72CEE" w:rsidRPr="00DE5B68" w:rsidRDefault="003C3668" w:rsidP="003C3668">
      <w:pPr>
        <w:widowControl/>
        <w:shd w:val="clear" w:color="auto" w:fill="FFFFFF"/>
        <w:rPr>
          <w:rFonts w:ascii="Arial" w:eastAsia="新細明體" w:hAnsi="Arial" w:cs="Arial"/>
          <w:kern w:val="0"/>
          <w:sz w:val="23"/>
          <w:szCs w:val="23"/>
        </w:rPr>
      </w:pPr>
      <w:r w:rsidRPr="00DE5B68">
        <w:rPr>
          <w:rFonts w:ascii="Arial" w:eastAsia="新細明體" w:hAnsi="Arial" w:cs="Arial"/>
          <w:kern w:val="0"/>
          <w:sz w:val="23"/>
          <w:szCs w:val="23"/>
        </w:rPr>
        <w:t>7.</w:t>
      </w:r>
      <w:r w:rsidRPr="00DE5B68">
        <w:rPr>
          <w:rFonts w:ascii="Arial" w:eastAsia="新細明體" w:hAnsi="Arial" w:cs="Arial"/>
          <w:b/>
          <w:kern w:val="0"/>
          <w:szCs w:val="24"/>
        </w:rPr>
        <w:t>社會技巧訓練</w:t>
      </w:r>
      <w:r w:rsidRPr="00DE5B68">
        <w:rPr>
          <w:rFonts w:ascii="Arial" w:eastAsia="新細明體" w:hAnsi="Arial" w:cs="Arial"/>
          <w:b/>
          <w:kern w:val="0"/>
          <w:szCs w:val="24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社會技巧訓練課程是在經過設計的情境下，透過重複演練正向行為的方式達到技巧的熟練，協助學生將技巧類化在日常生活中運用。原則上以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4-6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人為宜，利用工作分析將技巧分成數個步驟，並透過說明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→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示範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→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演練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→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回饋等過程，達到行為訓練的目標。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(</w:t>
      </w:r>
      <w:hyperlink r:id="rId9" w:history="1">
        <w:r w:rsidRPr="00DE5B68">
          <w:rPr>
            <w:rFonts w:ascii="Arial" w:eastAsia="新細明體" w:hAnsi="Arial" w:cs="Arial"/>
            <w:kern w:val="0"/>
            <w:sz w:val="23"/>
            <w:szCs w:val="23"/>
          </w:rPr>
          <w:t>數位社會性課程教學攻略：在高功能自閉症與亞斯伯格症之應用（附光碟）</w:t>
        </w:r>
      </w:hyperlink>
      <w:r w:rsidRPr="00DE5B68">
        <w:rPr>
          <w:rFonts w:ascii="Arial" w:eastAsia="新細明體" w:hAnsi="Arial" w:cs="Arial"/>
          <w:kern w:val="0"/>
          <w:sz w:val="23"/>
          <w:szCs w:val="23"/>
        </w:rPr>
        <w:t> </w:t>
      </w:r>
    </w:p>
    <w:p w:rsidR="003C3668" w:rsidRPr="00DE5B68" w:rsidRDefault="003C3668" w:rsidP="003C3668">
      <w:pPr>
        <w:widowControl/>
        <w:shd w:val="clear" w:color="auto" w:fill="FFFFFF"/>
        <w:rPr>
          <w:rFonts w:ascii="Arial" w:eastAsia="新細明體" w:hAnsi="Arial" w:cs="Arial"/>
          <w:kern w:val="0"/>
          <w:sz w:val="23"/>
          <w:szCs w:val="23"/>
        </w:rPr>
      </w:pPr>
      <w:r w:rsidRPr="00DE5B68">
        <w:rPr>
          <w:rFonts w:ascii="Arial" w:eastAsia="新細明體" w:hAnsi="Arial" w:cs="Arial"/>
          <w:kern w:val="0"/>
          <w:sz w:val="23"/>
          <w:szCs w:val="23"/>
        </w:rPr>
        <w:t>8.</w:t>
      </w:r>
      <w:r w:rsidRPr="00DE5B68">
        <w:rPr>
          <w:rFonts w:ascii="Arial" w:eastAsia="新細明體" w:hAnsi="Arial" w:cs="Arial"/>
          <w:b/>
          <w:kern w:val="0"/>
          <w:szCs w:val="24"/>
        </w:rPr>
        <w:t>實施社會性故事</w:t>
      </w:r>
      <w:r w:rsidRPr="00DE5B68">
        <w:rPr>
          <w:rFonts w:ascii="Arial" w:eastAsia="新細明體" w:hAnsi="Arial" w:cs="Arial"/>
          <w:b/>
          <w:kern w:val="0"/>
          <w:szCs w:val="24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社會性故事是將學生必須學習的社會性行為，配合學生實際生活情境與事件編寫成故事，將期待學生了解與學習的技巧寫入，讓學生透過閱讀故事的方式，學習擷取重要線索及適當的社會性行為，搭配學習單與實際演練的方式效果更佳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(</w:t>
      </w:r>
      <w:hyperlink r:id="rId10" w:history="1">
        <w:r w:rsidRPr="00DE5B68">
          <w:rPr>
            <w:rFonts w:ascii="Arial" w:eastAsia="新細明體" w:hAnsi="Arial" w:cs="Arial"/>
            <w:kern w:val="0"/>
            <w:sz w:val="23"/>
            <w:szCs w:val="23"/>
          </w:rPr>
          <w:t>社會性技巧訓練手冊：給自閉症或亞斯伯格症兒童的</w:t>
        </w:r>
        <w:r w:rsidRPr="00DE5B68">
          <w:rPr>
            <w:rFonts w:ascii="Arial" w:eastAsia="新細明體" w:hAnsi="Arial" w:cs="Arial"/>
            <w:kern w:val="0"/>
            <w:sz w:val="23"/>
            <w:szCs w:val="23"/>
          </w:rPr>
          <w:t>158</w:t>
        </w:r>
        <w:r w:rsidRPr="00DE5B68">
          <w:rPr>
            <w:rFonts w:ascii="Arial" w:eastAsia="新細明體" w:hAnsi="Arial" w:cs="Arial"/>
            <w:kern w:val="0"/>
            <w:sz w:val="23"/>
            <w:szCs w:val="23"/>
          </w:rPr>
          <w:t>個社會性故事</w:t>
        </w:r>
      </w:hyperlink>
      <w:r w:rsidRPr="00DE5B68">
        <w:rPr>
          <w:rFonts w:ascii="Arial" w:eastAsia="新細明體" w:hAnsi="Arial" w:cs="Arial"/>
          <w:kern w:val="0"/>
          <w:sz w:val="23"/>
          <w:szCs w:val="23"/>
        </w:rPr>
        <w:t>)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  <w:t>9.</w:t>
      </w:r>
      <w:r w:rsidRPr="00DE5B68">
        <w:rPr>
          <w:rFonts w:ascii="Arial" w:eastAsia="新細明體" w:hAnsi="Arial" w:cs="Arial"/>
          <w:b/>
          <w:kern w:val="0"/>
          <w:szCs w:val="24"/>
        </w:rPr>
        <w:t>溝通訓練</w:t>
      </w:r>
      <w:r w:rsidRPr="00DE5B68">
        <w:rPr>
          <w:rFonts w:ascii="Arial" w:eastAsia="新細明體" w:hAnsi="Arial" w:cs="Arial"/>
          <w:b/>
          <w:kern w:val="0"/>
          <w:szCs w:val="24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透過教導適切的溝通技能協助學生表達需求，可降低因溝通能力限制而產生的行為問題。實施訓練前須評估學生目前的溝通能力，選擇適合的溝通方式進行訓練。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  <w:t>10.</w:t>
      </w:r>
      <w:r w:rsidRPr="00DE5B68">
        <w:rPr>
          <w:rFonts w:ascii="Arial" w:eastAsia="新細明體" w:hAnsi="Arial" w:cs="Arial"/>
          <w:b/>
          <w:kern w:val="0"/>
          <w:szCs w:val="24"/>
        </w:rPr>
        <w:t>自我管理訓練</w:t>
      </w:r>
      <w:r w:rsidRPr="00DE5B68">
        <w:rPr>
          <w:rFonts w:ascii="Arial" w:eastAsia="新細明體" w:hAnsi="Arial" w:cs="Arial"/>
          <w:b/>
          <w:kern w:val="0"/>
          <w:szCs w:val="24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在社會性故事與社會技巧訓練後，行為問題雖獲得改善，可再透過教導學生自我管理策略，運用自我教導、自我監控及自我增強的策略，協助自我維持適當的社會行為。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以上引自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2014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台北市融合教育現場教學手冊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-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t>自閉症的輔導原則與教學策略</w:t>
      </w:r>
      <w:r w:rsidRPr="00DE5B68">
        <w:rPr>
          <w:rFonts w:ascii="Arial" w:eastAsia="新細明體" w:hAnsi="Arial" w:cs="Arial"/>
          <w:kern w:val="0"/>
          <w:sz w:val="23"/>
          <w:szCs w:val="23"/>
        </w:rPr>
        <w:br/>
      </w:r>
      <w:r w:rsidRPr="00DE5B68">
        <w:rPr>
          <w:rFonts w:ascii="Arial" w:eastAsia="新細明體" w:hAnsi="Arial" w:cs="Arial"/>
          <w:kern w:val="0"/>
          <w:sz w:val="23"/>
          <w:szCs w:val="23"/>
        </w:rPr>
        <w:t>照片資料摘自臺北市政府教育局發行之「讓愛飛揚－你可以再靠近一點」手冊</w:t>
      </w:r>
    </w:p>
    <w:p w:rsidR="007274E2" w:rsidRPr="003C3668" w:rsidRDefault="006F4266">
      <w:r w:rsidRPr="003C3668">
        <w:rPr>
          <w:rFonts w:ascii="Arial" w:eastAsia="新細明體" w:hAnsi="Arial" w:cs="Arial"/>
          <w:noProof/>
          <w:color w:val="AE2A6A"/>
          <w:kern w:val="0"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11E7FB9E" wp14:editId="0BAC9C2A">
            <wp:simplePos x="0" y="0"/>
            <wp:positionH relativeFrom="column">
              <wp:posOffset>102870</wp:posOffset>
            </wp:positionH>
            <wp:positionV relativeFrom="paragraph">
              <wp:posOffset>3282950</wp:posOffset>
            </wp:positionV>
            <wp:extent cx="3200400" cy="3050540"/>
            <wp:effectExtent l="0" t="0" r="0" b="0"/>
            <wp:wrapTopAndBottom/>
            <wp:docPr id="8" name="圖片 8" descr="http://4.bp.blogspot.com/-gJe1Lt08Ayc/U216p-U1BPI/AAAAAAAAGzI/OpnI0e8CT8M/s1600/AA41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gJe1Lt08Ayc/U216p-U1BPI/AAAAAAAAGzI/OpnI0e8CT8M/s1600/AA41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63A" w:rsidRPr="003C3668">
        <w:rPr>
          <w:rFonts w:ascii="Arial" w:eastAsia="新細明體" w:hAnsi="Arial" w:cs="Arial"/>
          <w:noProof/>
          <w:color w:val="AE2A6A"/>
          <w:kern w:val="0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5D84D9AA" wp14:editId="4C9F2F57">
            <wp:simplePos x="0" y="0"/>
            <wp:positionH relativeFrom="column">
              <wp:posOffset>3528695</wp:posOffset>
            </wp:positionH>
            <wp:positionV relativeFrom="paragraph">
              <wp:posOffset>3282950</wp:posOffset>
            </wp:positionV>
            <wp:extent cx="3089910" cy="3051175"/>
            <wp:effectExtent l="0" t="0" r="0" b="0"/>
            <wp:wrapTopAndBottom/>
            <wp:docPr id="5" name="圖片 5" descr="http://3.bp.blogspot.com/-uNcL3q1p-y8/U216p85GWjI/AAAAAAAAGy8/wOwKDGQiHCw/s1600/AA41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uNcL3q1p-y8/U216p85GWjI/AAAAAAAAGy8/wOwKDGQiHCw/s1600/AA41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63A" w:rsidRPr="003C3668">
        <w:rPr>
          <w:rFonts w:ascii="Arial" w:eastAsia="新細明體" w:hAnsi="Arial" w:cs="Arial"/>
          <w:noProof/>
          <w:color w:val="AE2A6A"/>
          <w:kern w:val="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5FE5357E" wp14:editId="77421A48">
            <wp:simplePos x="0" y="0"/>
            <wp:positionH relativeFrom="column">
              <wp:posOffset>32385</wp:posOffset>
            </wp:positionH>
            <wp:positionV relativeFrom="paragraph">
              <wp:posOffset>89535</wp:posOffset>
            </wp:positionV>
            <wp:extent cx="3896995" cy="2982595"/>
            <wp:effectExtent l="0" t="0" r="8255" b="8255"/>
            <wp:wrapSquare wrapText="bothSides"/>
            <wp:docPr id="2" name="圖片 2" descr="http://3.bp.blogspot.com/-chBCfKoY358/U216p8IjCCI/AAAAAAAAGzA/SCos_Aq_rOA/s1600/AA41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chBCfKoY358/U216p8IjCCI/AAAAAAAAGzA/SCos_Aq_rOA/s1600/AA41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AF2" w:rsidRPr="003C3668">
        <w:rPr>
          <w:rFonts w:ascii="Arial" w:eastAsia="新細明體" w:hAnsi="Arial" w:cs="Arial"/>
          <w:noProof/>
          <w:color w:val="AE2A6A"/>
          <w:kern w:val="0"/>
          <w:sz w:val="23"/>
          <w:szCs w:val="23"/>
        </w:rPr>
        <w:drawing>
          <wp:inline distT="0" distB="0" distL="0" distR="0" wp14:anchorId="12D0EC79" wp14:editId="740C93C1">
            <wp:extent cx="2347123" cy="2992582"/>
            <wp:effectExtent l="0" t="0" r="0" b="0"/>
            <wp:docPr id="6" name="圖片 6" descr="http://3.bp.blogspot.com/-y5Qabx2KqXk/U216oy0G_6I/AAAAAAAAGyc/TJnQuuMiWow/s1600/AA40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y5Qabx2KqXk/U216oy0G_6I/AAAAAAAAGyc/TJnQuuMiWow/s1600/AA40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96" cy="299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74E2" w:rsidRPr="003C3668" w:rsidSect="00C72CEE">
      <w:pgSz w:w="11906" w:h="16838"/>
      <w:pgMar w:top="794" w:right="567" w:bottom="79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1DC" w:rsidRDefault="007831DC" w:rsidP="00DE5B68">
      <w:r>
        <w:separator/>
      </w:r>
    </w:p>
  </w:endnote>
  <w:endnote w:type="continuationSeparator" w:id="0">
    <w:p w:rsidR="007831DC" w:rsidRDefault="007831DC" w:rsidP="00DE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1DC" w:rsidRDefault="007831DC" w:rsidP="00DE5B68">
      <w:r>
        <w:separator/>
      </w:r>
    </w:p>
  </w:footnote>
  <w:footnote w:type="continuationSeparator" w:id="0">
    <w:p w:rsidR="007831DC" w:rsidRDefault="007831DC" w:rsidP="00DE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668"/>
    <w:rsid w:val="00156088"/>
    <w:rsid w:val="001E2F72"/>
    <w:rsid w:val="00340AF9"/>
    <w:rsid w:val="003C3668"/>
    <w:rsid w:val="0048480E"/>
    <w:rsid w:val="0049013C"/>
    <w:rsid w:val="0056650A"/>
    <w:rsid w:val="005F3435"/>
    <w:rsid w:val="00692AF2"/>
    <w:rsid w:val="006F4266"/>
    <w:rsid w:val="007831DC"/>
    <w:rsid w:val="007A34B5"/>
    <w:rsid w:val="008A7C28"/>
    <w:rsid w:val="00972D86"/>
    <w:rsid w:val="00A53594"/>
    <w:rsid w:val="00A974AE"/>
    <w:rsid w:val="00C72CEE"/>
    <w:rsid w:val="00C7763A"/>
    <w:rsid w:val="00D16905"/>
    <w:rsid w:val="00D226E6"/>
    <w:rsid w:val="00DC158C"/>
    <w:rsid w:val="00DE5B68"/>
    <w:rsid w:val="00F54F2E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F057"/>
  <w15:docId w15:val="{8993AF0A-83E4-A541-A264-895F15E2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C36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B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5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25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9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63948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46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26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84420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839203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0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://3.bp.blogspot.com/-uNcL3q1p-y8/U216p85GWjI/AAAAAAAAGy8/wOwKDGQiHCw/s1600/AA415.jpg" TargetMode="External" /><Relationship Id="rId18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hyperlink" Target="http://4.bp.blogspot.com/-Km7V30q4Nxw/U216owj9hpI/AAAAAAAAGy0/bgSY6kd_Uak/s1600/AA408.jpg" TargetMode="External" /><Relationship Id="rId12" Type="http://schemas.openxmlformats.org/officeDocument/2006/relationships/image" Target="media/image2.jpeg" /><Relationship Id="rId17" Type="http://schemas.openxmlformats.org/officeDocument/2006/relationships/hyperlink" Target="http://3.bp.blogspot.com/-y5Qabx2KqXk/U216oy0G_6I/AAAAAAAAGyc/TJnQuuMiWow/s1600/AA407.jpg" TargetMode="External" /><Relationship Id="rId2" Type="http://schemas.openxmlformats.org/officeDocument/2006/relationships/styles" Target="styles.xml" /><Relationship Id="rId16" Type="http://schemas.openxmlformats.org/officeDocument/2006/relationships/image" Target="media/image4.jpe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://4.bp.blogspot.com/-gJe1Lt08Ayc/U216p-U1BPI/AAAAAAAAGzI/OpnI0e8CT8M/s1600/AA414.jpg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3.bp.blogspot.com/-chBCfKoY358/U216p8IjCCI/AAAAAAAAGzA/SCos_Aq_rOA/s1600/AA413.jpg" TargetMode="External" /><Relationship Id="rId10" Type="http://schemas.openxmlformats.org/officeDocument/2006/relationships/hyperlink" Target="http://starflybc.shop2000.com.tw/product/p9590250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starflybc.shop2000.com.tw/product/p5611883" TargetMode="External" /><Relationship Id="rId1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D11A1-A2F3-4690-853A-37BF13BB9F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陳予羨</dc:creator>
  <cp:lastModifiedBy>yxchen@yfes.tp.edu.tw</cp:lastModifiedBy>
  <cp:revision>10</cp:revision>
  <cp:lastPrinted>2018-06-14T01:51:00Z</cp:lastPrinted>
  <dcterms:created xsi:type="dcterms:W3CDTF">2016-02-20T00:49:00Z</dcterms:created>
  <dcterms:modified xsi:type="dcterms:W3CDTF">2022-05-24T20:59:00Z</dcterms:modified>
</cp:coreProperties>
</file>