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70" w:rsidRPr="00F00270" w:rsidRDefault="00F00270" w:rsidP="00F00270">
      <w:pPr>
        <w:pStyle w:val="Web"/>
        <w:spacing w:before="0" w:beforeAutospacing="0" w:line="500" w:lineRule="exact"/>
        <w:jc w:val="center"/>
        <w:rPr>
          <w:rStyle w:val="a3"/>
          <w:rFonts w:ascii="標楷體" w:eastAsia="標楷體" w:hAnsi="標楷體"/>
          <w:sz w:val="32"/>
          <w:szCs w:val="32"/>
        </w:rPr>
      </w:pPr>
      <w:r w:rsidRPr="00F00270">
        <w:rPr>
          <w:rStyle w:val="a3"/>
          <w:rFonts w:ascii="標楷體" w:eastAsia="標楷體" w:hAnsi="標楷體" w:hint="eastAsia"/>
          <w:sz w:val="32"/>
          <w:szCs w:val="32"/>
        </w:rPr>
        <w:t>永順國小504班閱讀計畫</w:t>
      </w:r>
    </w:p>
    <w:p w:rsidR="00F00270" w:rsidRDefault="00F00270" w:rsidP="00F00270">
      <w:pPr>
        <w:pStyle w:val="Web"/>
        <w:spacing w:before="0" w:beforeAutospacing="0" w:line="500" w:lineRule="exact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CC0000"/>
          <w:sz w:val="32"/>
          <w:szCs w:val="32"/>
        </w:rPr>
        <w:t>壹、實施目的</w:t>
      </w:r>
    </w:p>
    <w:p w:rsidR="00F00270" w:rsidRDefault="00F00270" w:rsidP="00F00270">
      <w:pPr>
        <w:pStyle w:val="Web"/>
        <w:spacing w:before="0" w:beforeAutospacing="0" w:line="500" w:lineRule="exact"/>
        <w:ind w:left="240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000066"/>
          <w:sz w:val="28"/>
          <w:szCs w:val="28"/>
        </w:rPr>
        <w:t>一、培養學生閱讀優良課外讀物的習慣。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二、提升學生語文能力，培養寫作能力。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三、鼓勵學生能勇於表達自己的想法及看法。</w:t>
      </w:r>
      <w:bookmarkStart w:id="0" w:name="_GoBack"/>
      <w:bookmarkEnd w:id="0"/>
    </w:p>
    <w:p w:rsidR="00F00270" w:rsidRDefault="00F00270" w:rsidP="00F00270">
      <w:pPr>
        <w:pStyle w:val="Web"/>
        <w:spacing w:before="0" w:beforeAutospacing="0" w:line="500" w:lineRule="exact"/>
        <w:ind w:left="320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CC0000"/>
          <w:sz w:val="32"/>
          <w:szCs w:val="32"/>
        </w:rPr>
        <w:t>貳、實施地點</w:t>
      </w:r>
    </w:p>
    <w:p w:rsidR="00F00270" w:rsidRDefault="00F00270" w:rsidP="00F00270">
      <w:pPr>
        <w:pStyle w:val="Web"/>
        <w:spacing w:before="0" w:beforeAutospacing="0" w:line="500" w:lineRule="exact"/>
        <w:ind w:left="240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000066"/>
          <w:sz w:val="28"/>
          <w:szCs w:val="28"/>
        </w:rPr>
        <w:t>五年四</w:t>
      </w:r>
      <w:r>
        <w:rPr>
          <w:rFonts w:ascii="標楷體" w:eastAsia="標楷體" w:hAnsi="標楷體" w:hint="eastAsia"/>
          <w:color w:val="000066"/>
          <w:sz w:val="28"/>
          <w:szCs w:val="28"/>
        </w:rPr>
        <w:t>班教室、圖書館、以及溫暖的家。</w:t>
      </w:r>
    </w:p>
    <w:p w:rsidR="00F00270" w:rsidRDefault="00F00270" w:rsidP="00F00270">
      <w:pPr>
        <w:pStyle w:val="Web"/>
        <w:spacing w:before="0" w:beforeAutospacing="0" w:line="500" w:lineRule="exact"/>
        <w:ind w:left="239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CC0000"/>
          <w:sz w:val="32"/>
          <w:szCs w:val="32"/>
        </w:rPr>
        <w:t>參、實施方式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一、班級圖書角：成立班級圖書角，鼓勵學生利用課餘與晨讀時間，進行課外書籍閱讀。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二、學校圖書館：利用閱讀課至學校的圖書館進行主題式閱讀，達成圖書館利用教育之目的。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三、班級共讀書閱讀：每三</w:t>
      </w:r>
      <w:r>
        <w:rPr>
          <w:rFonts w:ascii="標楷體" w:eastAsia="標楷體" w:hAnsi="標楷體" w:hint="eastAsia"/>
          <w:color w:val="000066"/>
          <w:sz w:val="28"/>
          <w:szCs w:val="28"/>
        </w:rPr>
        <w:t>週帶領學生們共讀一本圖書，藉由討論、分享，引起學生的閱讀動機及興趣。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四、閱讀認證：鼓勵學生到學校圖書館借閱書籍，並配合學校「閱讀護照」寫故事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  <w:r>
        <w:rPr>
          <w:rFonts w:ascii="標楷體" w:eastAsia="標楷體" w:hAnsi="標楷體" w:hint="eastAsia"/>
          <w:color w:val="000066"/>
          <w:sz w:val="28"/>
          <w:szCs w:val="28"/>
        </w:rPr>
        <w:t>之大意、心得，再請家長簽名。按閱讀心得件數，區分為「書香小學士」（</w:t>
      </w:r>
      <w:r>
        <w:rPr>
          <w:rFonts w:ascii="Microsoft JhengHei UI" w:eastAsia="Microsoft JhengHei UI" w:hAnsi="Microsoft JhengHei UI" w:hint="eastAsia"/>
          <w:color w:val="000066"/>
          <w:sz w:val="28"/>
          <w:szCs w:val="28"/>
        </w:rPr>
        <w:t>4</w:t>
      </w:r>
      <w:r>
        <w:rPr>
          <w:rFonts w:ascii="標楷體" w:eastAsia="標楷體" w:hAnsi="標楷體" w:hint="eastAsia"/>
          <w:color w:val="000066"/>
          <w:sz w:val="28"/>
          <w:szCs w:val="28"/>
        </w:rPr>
        <w:t>篇）、「書香小碩士」（</w:t>
      </w:r>
      <w:r>
        <w:rPr>
          <w:rFonts w:ascii="Microsoft JhengHei UI" w:eastAsia="Microsoft JhengHei UI" w:hAnsi="Microsoft JhengHei UI" w:hint="eastAsia"/>
          <w:color w:val="000066"/>
          <w:sz w:val="28"/>
          <w:szCs w:val="28"/>
        </w:rPr>
        <w:t>8</w:t>
      </w:r>
      <w:r>
        <w:rPr>
          <w:rFonts w:ascii="標楷體" w:eastAsia="標楷體" w:hAnsi="標楷體" w:hint="eastAsia"/>
          <w:color w:val="000066"/>
          <w:sz w:val="28"/>
          <w:szCs w:val="28"/>
        </w:rPr>
        <w:t>篇）、「書香小博士」（</w:t>
      </w:r>
      <w:r>
        <w:rPr>
          <w:rFonts w:ascii="Microsoft JhengHei UI" w:eastAsia="Microsoft JhengHei UI" w:hAnsi="Microsoft JhengHei UI" w:hint="eastAsia"/>
          <w:color w:val="000066"/>
          <w:sz w:val="28"/>
          <w:szCs w:val="28"/>
        </w:rPr>
        <w:t>24</w:t>
      </w:r>
      <w:r>
        <w:rPr>
          <w:rFonts w:ascii="標楷體" w:eastAsia="標楷體" w:hAnsi="標楷體" w:hint="eastAsia"/>
          <w:color w:val="000066"/>
          <w:sz w:val="28"/>
          <w:szCs w:val="28"/>
        </w:rPr>
        <w:t>篇）。</w:t>
      </w:r>
    </w:p>
    <w:p w:rsidR="00F00270" w:rsidRDefault="00F00270" w:rsidP="00F00270">
      <w:pPr>
        <w:pStyle w:val="Web"/>
        <w:spacing w:before="0" w:beforeAutospacing="0" w:line="500" w:lineRule="exact"/>
        <w:ind w:left="239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CC0000"/>
          <w:sz w:val="32"/>
          <w:szCs w:val="32"/>
        </w:rPr>
        <w:t>肆、實施原則</w:t>
      </w:r>
    </w:p>
    <w:p w:rsidR="00F00270" w:rsidRDefault="00F00270" w:rsidP="00F00270">
      <w:pPr>
        <w:pStyle w:val="Web"/>
        <w:spacing w:before="0" w:beforeAutospacing="0" w:line="500" w:lineRule="exact"/>
        <w:ind w:left="276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000066"/>
          <w:sz w:val="28"/>
          <w:szCs w:val="28"/>
        </w:rPr>
        <w:t>一、以提升學生閱讀興趣為主，鼓勵學生多多閱讀。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二、以學生能自我發表閱讀心得為主要目標，訓練其資料整理、組織及發表能力。</w:t>
      </w:r>
    </w:p>
    <w:p w:rsidR="00F00270" w:rsidRDefault="00F00270" w:rsidP="00F00270">
      <w:pPr>
        <w:pStyle w:val="Web"/>
        <w:spacing w:before="0" w:beforeAutospacing="0" w:line="500" w:lineRule="exact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Style w:val="a3"/>
          <w:rFonts w:ascii="標楷體" w:eastAsia="標楷體" w:hAnsi="標楷體" w:hint="eastAsia"/>
          <w:color w:val="CC0000"/>
          <w:sz w:val="32"/>
          <w:szCs w:val="32"/>
        </w:rPr>
        <w:t>伍、實施成果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br/>
      </w:r>
      <w:r>
        <w:rPr>
          <w:rFonts w:ascii="標楷體" w:eastAsia="標楷體" w:hAnsi="標楷體" w:hint="eastAsia"/>
          <w:color w:val="000066"/>
          <w:sz w:val="28"/>
          <w:szCs w:val="28"/>
        </w:rPr>
        <w:t>以學生撰寫閱讀護照、口頭發表、學年共編閱讀與寫作本及完成學習單等方面呈現。</w:t>
      </w:r>
    </w:p>
    <w:p w:rsidR="003A71F8" w:rsidRPr="00F00270" w:rsidRDefault="003A71F8" w:rsidP="00F00270">
      <w:pPr>
        <w:spacing w:line="500" w:lineRule="exact"/>
      </w:pPr>
    </w:p>
    <w:sectPr w:rsidR="003A71F8" w:rsidRPr="00F00270" w:rsidSect="00F002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70"/>
    <w:rsid w:val="003A71F8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342"/>
  <w15:chartTrackingRefBased/>
  <w15:docId w15:val="{90D61BC2-C015-4C14-91DF-543896F7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02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00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1</cp:revision>
  <dcterms:created xsi:type="dcterms:W3CDTF">2020-08-30T04:48:00Z</dcterms:created>
  <dcterms:modified xsi:type="dcterms:W3CDTF">2020-08-30T04:51:00Z</dcterms:modified>
</cp:coreProperties>
</file>