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6" w:space="0" w:color="3F67A5"/>
          <w:left w:val="single" w:sz="6" w:space="0" w:color="3F67A5"/>
          <w:bottom w:val="single" w:sz="6" w:space="0" w:color="3F67A5"/>
          <w:right w:val="single" w:sz="6" w:space="0" w:color="3F67A5"/>
        </w:tblBorders>
        <w:shd w:val="clear" w:color="auto" w:fill="FFFFFF"/>
        <w:tblCellMar>
          <w:top w:w="45" w:type="dxa"/>
          <w:left w:w="45" w:type="dxa"/>
          <w:bottom w:w="45" w:type="dxa"/>
          <w:right w:w="45" w:type="dxa"/>
        </w:tblCellMar>
        <w:tblLook w:val="04A0" w:firstRow="1" w:lastRow="0" w:firstColumn="1" w:lastColumn="0" w:noHBand="0" w:noVBand="1"/>
      </w:tblPr>
      <w:tblGrid>
        <w:gridCol w:w="1095"/>
        <w:gridCol w:w="7331"/>
      </w:tblGrid>
      <w:tr w:rsidR="00900CE7" w:rsidRPr="00900CE7" w:rsidTr="00900CE7">
        <w:trPr>
          <w:jc w:val="center"/>
        </w:trPr>
        <w:tc>
          <w:tcPr>
            <w:tcW w:w="650" w:type="pct"/>
            <w:tcBorders>
              <w:top w:val="nil"/>
              <w:left w:val="dotted" w:sz="6" w:space="0" w:color="3F67A5"/>
              <w:bottom w:val="dotted" w:sz="6" w:space="0" w:color="3F67A5"/>
              <w:right w:val="dotted" w:sz="6" w:space="0" w:color="3F67A5"/>
            </w:tcBorders>
            <w:shd w:val="clear" w:color="auto" w:fill="EAF3F8"/>
            <w:noWrap/>
            <w:vAlign w:val="center"/>
            <w:hideMark/>
          </w:tcPr>
          <w:p w:rsidR="00900CE7" w:rsidRPr="00900CE7" w:rsidRDefault="00900CE7" w:rsidP="00900CE7">
            <w:pPr>
              <w:widowControl/>
              <w:jc w:val="center"/>
              <w:rPr>
                <w:rFonts w:ascii="新細明體" w:eastAsia="新細明體" w:hAnsi="新細明體" w:cs="新細明體"/>
                <w:b/>
                <w:bCs/>
                <w:color w:val="464646"/>
                <w:kern w:val="0"/>
                <w:sz w:val="23"/>
                <w:szCs w:val="23"/>
              </w:rPr>
            </w:pPr>
            <w:r w:rsidRPr="00900CE7">
              <w:rPr>
                <w:rFonts w:ascii="新細明體" w:eastAsia="新細明體" w:hAnsi="新細明體" w:cs="新細明體"/>
                <w:b/>
                <w:bCs/>
                <w:color w:val="464646"/>
                <w:kern w:val="0"/>
                <w:sz w:val="23"/>
                <w:szCs w:val="23"/>
              </w:rPr>
              <w:t>名　　稱</w:t>
            </w:r>
          </w:p>
        </w:tc>
        <w:tc>
          <w:tcPr>
            <w:tcW w:w="4350" w:type="pct"/>
            <w:tcBorders>
              <w:top w:val="nil"/>
              <w:left w:val="nil"/>
              <w:bottom w:val="dotted" w:sz="6" w:space="0" w:color="3F67A5"/>
              <w:right w:val="nil"/>
            </w:tcBorders>
            <w:shd w:val="clear" w:color="auto" w:fill="FFFFFF"/>
            <w:tcMar>
              <w:top w:w="45" w:type="dxa"/>
              <w:left w:w="75" w:type="dxa"/>
              <w:bottom w:w="45" w:type="dxa"/>
              <w:right w:w="75" w:type="dxa"/>
            </w:tcMar>
            <w:vAlign w:val="center"/>
            <w:hideMark/>
          </w:tcPr>
          <w:p w:rsidR="00900CE7" w:rsidRPr="00900CE7" w:rsidRDefault="00900CE7" w:rsidP="00900CE7">
            <w:pPr>
              <w:widowControl/>
              <w:spacing w:line="315" w:lineRule="atLeast"/>
              <w:rPr>
                <w:rFonts w:ascii="新細明體" w:eastAsia="新細明體" w:hAnsi="新細明體" w:cs="新細明體"/>
                <w:color w:val="000000"/>
                <w:kern w:val="0"/>
                <w:sz w:val="23"/>
                <w:szCs w:val="23"/>
              </w:rPr>
            </w:pPr>
            <w:hyperlink r:id="rId5" w:history="1">
              <w:r w:rsidRPr="00900CE7">
                <w:rPr>
                  <w:rFonts w:ascii="新細明體" w:eastAsia="新細明體" w:hAnsi="新細明體" w:cs="新細明體"/>
                  <w:color w:val="3366FF"/>
                  <w:kern w:val="0"/>
                  <w:sz w:val="23"/>
                  <w:szCs w:val="23"/>
                  <w:u w:val="single"/>
                  <w:bdr w:val="none" w:sz="0" w:space="0" w:color="auto" w:frame="1"/>
                </w:rPr>
                <w:t>高級中等以下學校身心障礙學生就讀普通班減少班級人數或提供人力資源與協助辦法</w:t>
              </w:r>
            </w:hyperlink>
          </w:p>
        </w:tc>
      </w:tr>
      <w:tr w:rsidR="00900CE7" w:rsidRPr="00900CE7" w:rsidTr="00900CE7">
        <w:trPr>
          <w:jc w:val="center"/>
        </w:trPr>
        <w:tc>
          <w:tcPr>
            <w:tcW w:w="650" w:type="pct"/>
            <w:tcBorders>
              <w:top w:val="nil"/>
              <w:left w:val="dotted" w:sz="6" w:space="0" w:color="3F67A5"/>
              <w:bottom w:val="dotted" w:sz="6" w:space="0" w:color="3F67A5"/>
              <w:right w:val="dotted" w:sz="6" w:space="0" w:color="3F67A5"/>
            </w:tcBorders>
            <w:shd w:val="clear" w:color="auto" w:fill="EAF3F8"/>
            <w:noWrap/>
            <w:vAlign w:val="center"/>
            <w:hideMark/>
          </w:tcPr>
          <w:p w:rsidR="00900CE7" w:rsidRPr="00900CE7" w:rsidRDefault="00900CE7" w:rsidP="00900CE7">
            <w:pPr>
              <w:widowControl/>
              <w:jc w:val="center"/>
              <w:rPr>
                <w:rFonts w:ascii="新細明體" w:eastAsia="新細明體" w:hAnsi="新細明體" w:cs="新細明體"/>
                <w:b/>
                <w:bCs/>
                <w:color w:val="464646"/>
                <w:kern w:val="0"/>
                <w:sz w:val="23"/>
                <w:szCs w:val="23"/>
              </w:rPr>
            </w:pPr>
            <w:r w:rsidRPr="00900CE7">
              <w:rPr>
                <w:rFonts w:ascii="新細明體" w:eastAsia="新細明體" w:hAnsi="新細明體" w:cs="新細明體"/>
                <w:b/>
                <w:bCs/>
                <w:color w:val="464646"/>
                <w:kern w:val="0"/>
                <w:sz w:val="23"/>
                <w:szCs w:val="23"/>
                <w:bdr w:val="none" w:sz="0" w:space="0" w:color="auto" w:frame="1"/>
              </w:rPr>
              <w:t>修正日期</w:t>
            </w:r>
          </w:p>
        </w:tc>
        <w:tc>
          <w:tcPr>
            <w:tcW w:w="4350" w:type="pct"/>
            <w:tcBorders>
              <w:top w:val="nil"/>
              <w:left w:val="nil"/>
              <w:bottom w:val="dotted" w:sz="6" w:space="0" w:color="3F67A5"/>
              <w:right w:val="nil"/>
            </w:tcBorders>
            <w:shd w:val="clear" w:color="auto" w:fill="FFFFFF"/>
            <w:tcMar>
              <w:top w:w="45" w:type="dxa"/>
              <w:left w:w="75" w:type="dxa"/>
              <w:bottom w:w="45" w:type="dxa"/>
              <w:right w:w="75" w:type="dxa"/>
            </w:tcMar>
            <w:vAlign w:val="center"/>
            <w:hideMark/>
          </w:tcPr>
          <w:p w:rsidR="00900CE7" w:rsidRPr="00900CE7" w:rsidRDefault="00900CE7" w:rsidP="00900CE7">
            <w:pPr>
              <w:widowControl/>
              <w:spacing w:line="315" w:lineRule="atLeast"/>
              <w:rPr>
                <w:rFonts w:ascii="新細明體" w:eastAsia="新細明體" w:hAnsi="新細明體" w:cs="新細明體"/>
                <w:color w:val="000000"/>
                <w:kern w:val="0"/>
                <w:sz w:val="23"/>
                <w:szCs w:val="23"/>
              </w:rPr>
            </w:pPr>
            <w:r w:rsidRPr="00900CE7">
              <w:rPr>
                <w:rFonts w:ascii="新細明體" w:eastAsia="新細明體" w:hAnsi="新細明體" w:cs="新細明體"/>
                <w:color w:val="000000"/>
                <w:kern w:val="0"/>
                <w:sz w:val="23"/>
                <w:szCs w:val="23"/>
                <w:bdr w:val="none" w:sz="0" w:space="0" w:color="auto" w:frame="1"/>
              </w:rPr>
              <w:t>民國 104 年 08 月 10 日</w:t>
            </w:r>
          </w:p>
        </w:tc>
      </w:tr>
      <w:tr w:rsidR="00900CE7" w:rsidRPr="00900CE7" w:rsidTr="00900CE7">
        <w:trPr>
          <w:jc w:val="center"/>
        </w:trPr>
        <w:tc>
          <w:tcPr>
            <w:tcW w:w="0" w:type="auto"/>
            <w:tcBorders>
              <w:top w:val="nil"/>
              <w:left w:val="dotted" w:sz="6" w:space="0" w:color="3F67A5"/>
              <w:bottom w:val="dotted" w:sz="6" w:space="0" w:color="3F67A5"/>
              <w:right w:val="dotted" w:sz="6" w:space="0" w:color="3F67A5"/>
            </w:tcBorders>
            <w:shd w:val="clear" w:color="auto" w:fill="EAF3F8"/>
            <w:noWrap/>
            <w:vAlign w:val="center"/>
            <w:hideMark/>
          </w:tcPr>
          <w:p w:rsidR="00900CE7" w:rsidRPr="00900CE7" w:rsidRDefault="00900CE7" w:rsidP="00900CE7">
            <w:pPr>
              <w:widowControl/>
              <w:jc w:val="center"/>
              <w:rPr>
                <w:rFonts w:ascii="新細明體" w:eastAsia="新細明體" w:hAnsi="新細明體" w:cs="新細明體"/>
                <w:b/>
                <w:bCs/>
                <w:color w:val="464646"/>
                <w:kern w:val="0"/>
                <w:sz w:val="23"/>
                <w:szCs w:val="23"/>
              </w:rPr>
            </w:pPr>
            <w:r w:rsidRPr="00900CE7">
              <w:rPr>
                <w:rFonts w:ascii="新細明體" w:eastAsia="新細明體" w:hAnsi="新細明體" w:cs="新細明體"/>
                <w:b/>
                <w:bCs/>
                <w:color w:val="464646"/>
                <w:kern w:val="0"/>
                <w:sz w:val="23"/>
                <w:szCs w:val="23"/>
              </w:rPr>
              <w:t>法規類別</w:t>
            </w:r>
          </w:p>
        </w:tc>
        <w:tc>
          <w:tcPr>
            <w:tcW w:w="0" w:type="auto"/>
            <w:tcBorders>
              <w:top w:val="nil"/>
              <w:left w:val="nil"/>
              <w:bottom w:val="dotted" w:sz="6" w:space="0" w:color="3F67A5"/>
              <w:right w:val="nil"/>
            </w:tcBorders>
            <w:shd w:val="clear" w:color="auto" w:fill="FFFFFF"/>
            <w:tcMar>
              <w:top w:w="45" w:type="dxa"/>
              <w:left w:w="75" w:type="dxa"/>
              <w:bottom w:w="45" w:type="dxa"/>
              <w:right w:w="75" w:type="dxa"/>
            </w:tcMar>
            <w:vAlign w:val="center"/>
            <w:hideMark/>
          </w:tcPr>
          <w:p w:rsidR="00900CE7" w:rsidRPr="00900CE7" w:rsidRDefault="00900CE7" w:rsidP="00900CE7">
            <w:pPr>
              <w:widowControl/>
              <w:spacing w:line="315" w:lineRule="atLeast"/>
              <w:rPr>
                <w:rFonts w:ascii="新細明體" w:eastAsia="新細明體" w:hAnsi="新細明體" w:cs="新細明體"/>
                <w:color w:val="000000"/>
                <w:kern w:val="0"/>
                <w:sz w:val="23"/>
                <w:szCs w:val="23"/>
              </w:rPr>
            </w:pPr>
            <w:r w:rsidRPr="00900CE7">
              <w:rPr>
                <w:rFonts w:ascii="新細明體" w:eastAsia="新細明體" w:hAnsi="新細明體" w:cs="新細明體"/>
                <w:color w:val="000000"/>
                <w:kern w:val="0"/>
                <w:sz w:val="23"/>
                <w:szCs w:val="23"/>
              </w:rPr>
              <w:t>行政 ＞ 教育部 ＞ 學生事務及特殊教育目</w:t>
            </w:r>
          </w:p>
        </w:tc>
      </w:tr>
      <w:bookmarkStart w:id="0" w:name="_GoBack"/>
      <w:tr w:rsidR="00900CE7" w:rsidRPr="00900CE7" w:rsidTr="00900CE7">
        <w:trPr>
          <w:jc w:val="center"/>
        </w:trPr>
        <w:tc>
          <w:tcPr>
            <w:tcW w:w="0" w:type="auto"/>
            <w:gridSpan w:val="2"/>
            <w:tcBorders>
              <w:bottom w:val="dotted" w:sz="6" w:space="0" w:color="3F67A5"/>
            </w:tcBorders>
            <w:shd w:val="clear" w:color="auto" w:fill="FFFFFF"/>
            <w:tcMar>
              <w:top w:w="45" w:type="dxa"/>
              <w:left w:w="75" w:type="dxa"/>
              <w:bottom w:w="45" w:type="dxa"/>
              <w:right w:w="75" w:type="dxa"/>
            </w:tcMar>
            <w:vAlign w:val="center"/>
            <w:hideMark/>
          </w:tcPr>
          <w:p w:rsidR="00900CE7" w:rsidRPr="00900CE7" w:rsidRDefault="00900CE7" w:rsidP="00900CE7">
            <w:pPr>
              <w:widowControl/>
              <w:spacing w:line="315" w:lineRule="atLeast"/>
              <w:jc w:val="center"/>
              <w:rPr>
                <w:rFonts w:ascii="新細明體" w:eastAsia="新細明體" w:hAnsi="新細明體" w:cs="新細明體"/>
                <w:color w:val="000000"/>
                <w:kern w:val="0"/>
                <w:sz w:val="23"/>
                <w:szCs w:val="23"/>
              </w:rPr>
            </w:pPr>
            <w:r w:rsidRPr="00900CE7">
              <w:rPr>
                <w:rFonts w:ascii="新細明體" w:eastAsia="新細明體" w:hAnsi="新細明體" w:cs="新細明體"/>
                <w:color w:val="000000"/>
                <w:kern w:val="0"/>
                <w:sz w:val="23"/>
                <w:szCs w:val="2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2.5pt;height:18.5pt" o:ole="">
                  <v:imagedata r:id="rId6" o:title=""/>
                </v:shape>
                <w:control r:id="rId7" w:name="DefaultOcxName" w:shapeid="_x0000_i1044"/>
              </w:object>
            </w:r>
            <w:bookmarkEnd w:id="0"/>
            <w:r w:rsidRPr="00900CE7">
              <w:rPr>
                <w:rFonts w:ascii="新細明體" w:eastAsia="新細明體" w:hAnsi="新細明體" w:cs="新細明體"/>
                <w:color w:val="000000"/>
                <w:kern w:val="0"/>
                <w:sz w:val="23"/>
                <w:szCs w:val="23"/>
              </w:rPr>
              <w:t> </w:t>
            </w:r>
            <w:r w:rsidRPr="00900CE7">
              <w:rPr>
                <w:rFonts w:ascii="新細明體" w:eastAsia="新細明體" w:hAnsi="新細明體" w:cs="新細明體"/>
                <w:color w:val="000000"/>
                <w:kern w:val="0"/>
                <w:sz w:val="23"/>
                <w:szCs w:val="23"/>
              </w:rPr>
              <w:object w:dxaOrig="1440" w:dyaOrig="1440">
                <v:shape id="_x0000_i1043" type="#_x0000_t75" style="width:42.5pt;height:18.5pt" o:ole="">
                  <v:imagedata r:id="rId8" o:title=""/>
                </v:shape>
                <w:control r:id="rId9" w:name="DefaultOcxName1" w:shapeid="_x0000_i1043"/>
              </w:object>
            </w:r>
            <w:r w:rsidRPr="00900CE7">
              <w:rPr>
                <w:rFonts w:ascii="新細明體" w:eastAsia="新細明體" w:hAnsi="新細明體" w:cs="新細明體"/>
                <w:color w:val="000000"/>
                <w:kern w:val="0"/>
                <w:sz w:val="23"/>
                <w:szCs w:val="23"/>
              </w:rPr>
              <w:t> </w:t>
            </w:r>
            <w:r w:rsidRPr="00900CE7">
              <w:rPr>
                <w:rFonts w:ascii="新細明體" w:eastAsia="新細明體" w:hAnsi="新細明體" w:cs="新細明體"/>
                <w:color w:val="000000"/>
                <w:kern w:val="0"/>
                <w:sz w:val="23"/>
                <w:szCs w:val="23"/>
              </w:rPr>
              <w:object w:dxaOrig="1440" w:dyaOrig="1440">
                <v:shape id="_x0000_i1037" type="#_x0000_t75" style="width:42.5pt;height:18.5pt" o:ole="">
                  <v:imagedata r:id="rId10" o:title=""/>
                </v:shape>
                <w:control r:id="rId11" w:name="DefaultOcxName2" w:shapeid="_x0000_i1037"/>
              </w:object>
            </w:r>
            <w:r w:rsidRPr="00900CE7">
              <w:rPr>
                <w:rFonts w:ascii="新細明體" w:eastAsia="新細明體" w:hAnsi="新細明體" w:cs="新細明體"/>
                <w:color w:val="000000"/>
                <w:kern w:val="0"/>
                <w:sz w:val="23"/>
                <w:szCs w:val="23"/>
              </w:rPr>
              <w:t> </w:t>
            </w:r>
            <w:r w:rsidRPr="00900CE7">
              <w:rPr>
                <w:rFonts w:ascii="新細明體" w:eastAsia="新細明體" w:hAnsi="新細明體" w:cs="新細明體"/>
                <w:color w:val="000000"/>
                <w:kern w:val="0"/>
                <w:sz w:val="23"/>
                <w:szCs w:val="23"/>
              </w:rPr>
              <w:object w:dxaOrig="1440" w:dyaOrig="1440">
                <v:shape id="_x0000_i1036" type="#_x0000_t75" style="width:42.5pt;height:18.5pt" o:ole="">
                  <v:imagedata r:id="rId12" o:title=""/>
                </v:shape>
                <w:control r:id="rId13" w:name="DefaultOcxName3" w:shapeid="_x0000_i1036"/>
              </w:object>
            </w:r>
            <w:r w:rsidRPr="00900CE7">
              <w:rPr>
                <w:rFonts w:ascii="新細明體" w:eastAsia="新細明體" w:hAnsi="新細明體" w:cs="新細明體"/>
                <w:color w:val="000000"/>
                <w:kern w:val="0"/>
                <w:sz w:val="23"/>
                <w:szCs w:val="23"/>
              </w:rPr>
              <w:t> </w:t>
            </w:r>
            <w:r w:rsidRPr="00900CE7">
              <w:rPr>
                <w:rFonts w:ascii="新細明體" w:eastAsia="新細明體" w:hAnsi="新細明體" w:cs="新細明體"/>
                <w:color w:val="000000"/>
                <w:kern w:val="0"/>
                <w:sz w:val="23"/>
                <w:szCs w:val="23"/>
              </w:rPr>
              <w:object w:dxaOrig="1440" w:dyaOrig="1440">
                <v:shape id="_x0000_i1041" type="#_x0000_t75" style="width:42.5pt;height:18.5pt" o:ole="">
                  <v:imagedata r:id="rId14" o:title=""/>
                </v:shape>
                <w:control r:id="rId15" w:name="DefaultOcxName4" w:shapeid="_x0000_i1041"/>
              </w:object>
            </w:r>
          </w:p>
        </w:tc>
      </w:tr>
      <w:tr w:rsidR="00900CE7" w:rsidRPr="00900CE7" w:rsidTr="00900CE7">
        <w:trPr>
          <w:jc w:val="center"/>
        </w:trPr>
        <w:tc>
          <w:tcPr>
            <w:tcW w:w="0" w:type="auto"/>
            <w:gridSpan w:val="2"/>
            <w:tcBorders>
              <w:top w:val="nil"/>
              <w:left w:val="nil"/>
              <w:bottom w:val="dotted" w:sz="6" w:space="0" w:color="3F67A5"/>
              <w:right w:val="nil"/>
            </w:tcBorders>
            <w:shd w:val="clear" w:color="auto" w:fill="FFFFFF"/>
            <w:tcMar>
              <w:top w:w="45" w:type="dxa"/>
              <w:left w:w="75" w:type="dxa"/>
              <w:bottom w:w="45" w:type="dxa"/>
              <w:right w:w="75" w:type="dxa"/>
            </w:tcMar>
            <w:vAlign w:val="center"/>
            <w:hideMark/>
          </w:tcPr>
          <w:tbl>
            <w:tblPr>
              <w:tblW w:w="4250" w:type="pct"/>
              <w:jc w:val="center"/>
              <w:tblCellMar>
                <w:top w:w="45" w:type="dxa"/>
                <w:left w:w="45" w:type="dxa"/>
                <w:bottom w:w="45" w:type="dxa"/>
                <w:right w:w="45" w:type="dxa"/>
              </w:tblCellMar>
              <w:tblLook w:val="04A0" w:firstRow="1" w:lastRow="0" w:firstColumn="1" w:lastColumn="0" w:noHBand="0" w:noVBand="1"/>
            </w:tblPr>
            <w:tblGrid>
              <w:gridCol w:w="990"/>
              <w:gridCol w:w="270"/>
              <w:gridCol w:w="5775"/>
            </w:tblGrid>
            <w:tr w:rsidR="00900CE7" w:rsidRPr="00900CE7">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900CE7" w:rsidRPr="00900CE7" w:rsidRDefault="00900CE7" w:rsidP="00900CE7">
                  <w:pPr>
                    <w:widowControl/>
                    <w:spacing w:line="315" w:lineRule="atLeast"/>
                    <w:rPr>
                      <w:rFonts w:ascii="細明體" w:eastAsia="細明體" w:hAnsi="細明體" w:cs="新細明體"/>
                      <w:kern w:val="0"/>
                      <w:szCs w:val="24"/>
                    </w:rPr>
                  </w:pPr>
                  <w:hyperlink r:id="rId16" w:history="1">
                    <w:r w:rsidRPr="00900CE7">
                      <w:rPr>
                        <w:rFonts w:ascii="細明體" w:eastAsia="細明體" w:hAnsi="細明體" w:cs="新細明體" w:hint="eastAsia"/>
                        <w:color w:val="3366FF"/>
                        <w:kern w:val="0"/>
                        <w:szCs w:val="24"/>
                        <w:u w:val="single"/>
                        <w:bdr w:val="none" w:sz="0" w:space="0" w:color="auto" w:frame="1"/>
                      </w:rPr>
                      <w:t>第 1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900CE7" w:rsidRPr="00900CE7" w:rsidRDefault="00900CE7" w:rsidP="00900CE7">
                  <w:pPr>
                    <w:widowControl/>
                    <w:spacing w:line="315" w:lineRule="atLeast"/>
                    <w:rPr>
                      <w:rFonts w:ascii="細明體" w:eastAsia="細明體" w:hAnsi="細明體" w:cs="新細明體"/>
                      <w:kern w:val="0"/>
                      <w:szCs w:val="24"/>
                    </w:rPr>
                  </w:pPr>
                  <w:r w:rsidRPr="00900CE7">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900CE7">
                    <w:rPr>
                      <w:rFonts w:ascii="細明體" w:eastAsia="細明體" w:hAnsi="細明體" w:cs="細明體" w:hint="eastAsia"/>
                      <w:kern w:val="0"/>
                      <w:sz w:val="23"/>
                      <w:szCs w:val="23"/>
                    </w:rPr>
                    <w:t>本辦法依特殊教育法第二十七條第二項規定訂定之。</w:t>
                  </w:r>
                </w:p>
              </w:tc>
            </w:tr>
            <w:tr w:rsidR="00900CE7" w:rsidRPr="00900CE7">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900CE7" w:rsidRPr="00900CE7" w:rsidRDefault="00900CE7" w:rsidP="00900CE7">
                  <w:pPr>
                    <w:widowControl/>
                    <w:spacing w:line="315" w:lineRule="atLeast"/>
                    <w:rPr>
                      <w:rFonts w:ascii="細明體" w:eastAsia="細明體" w:hAnsi="細明體" w:cs="新細明體"/>
                      <w:kern w:val="0"/>
                      <w:szCs w:val="24"/>
                    </w:rPr>
                  </w:pPr>
                  <w:hyperlink r:id="rId17" w:history="1">
                    <w:r w:rsidRPr="00900CE7">
                      <w:rPr>
                        <w:rFonts w:ascii="細明體" w:eastAsia="細明體" w:hAnsi="細明體" w:cs="新細明體" w:hint="eastAsia"/>
                        <w:color w:val="3366FF"/>
                        <w:kern w:val="0"/>
                        <w:szCs w:val="24"/>
                        <w:u w:val="single"/>
                        <w:bdr w:val="none" w:sz="0" w:space="0" w:color="auto" w:frame="1"/>
                      </w:rPr>
                      <w:t>第 2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900CE7" w:rsidRPr="00900CE7" w:rsidRDefault="00900CE7" w:rsidP="00900CE7">
                  <w:pPr>
                    <w:widowControl/>
                    <w:spacing w:line="315" w:lineRule="atLeast"/>
                    <w:rPr>
                      <w:rFonts w:ascii="細明體" w:eastAsia="細明體" w:hAnsi="細明體" w:cs="新細明體"/>
                      <w:kern w:val="0"/>
                      <w:szCs w:val="24"/>
                    </w:rPr>
                  </w:pPr>
                  <w:r w:rsidRPr="00900CE7">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本辦法所定高級中等以下學校（以下簡稱學校），其範圍如下：</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一、國民小學。</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二、國民中學。</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三、高級中等學校。</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本辦法之適用對象，指以部分時間或全部時間就讀普通班之身心障礙學生</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900CE7">
                    <w:rPr>
                      <w:rFonts w:ascii="細明體" w:eastAsia="細明體" w:hAnsi="細明體" w:cs="細明體" w:hint="eastAsia"/>
                      <w:kern w:val="0"/>
                      <w:sz w:val="23"/>
                      <w:szCs w:val="23"/>
                    </w:rPr>
                    <w:t>（以下簡稱身障學生）。</w:t>
                  </w:r>
                </w:p>
              </w:tc>
            </w:tr>
            <w:tr w:rsidR="00900CE7" w:rsidRPr="00900CE7">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900CE7" w:rsidRPr="00900CE7" w:rsidRDefault="00900CE7" w:rsidP="00900CE7">
                  <w:pPr>
                    <w:widowControl/>
                    <w:spacing w:line="315" w:lineRule="atLeast"/>
                    <w:rPr>
                      <w:rFonts w:ascii="細明體" w:eastAsia="細明體" w:hAnsi="細明體" w:cs="新細明體"/>
                      <w:kern w:val="0"/>
                      <w:szCs w:val="24"/>
                    </w:rPr>
                  </w:pPr>
                  <w:hyperlink r:id="rId18" w:history="1">
                    <w:r w:rsidRPr="00900CE7">
                      <w:rPr>
                        <w:rFonts w:ascii="細明體" w:eastAsia="細明體" w:hAnsi="細明體" w:cs="新細明體" w:hint="eastAsia"/>
                        <w:color w:val="3366FF"/>
                        <w:kern w:val="0"/>
                        <w:szCs w:val="24"/>
                        <w:u w:val="single"/>
                        <w:bdr w:val="none" w:sz="0" w:space="0" w:color="auto" w:frame="1"/>
                      </w:rPr>
                      <w:t>第 3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900CE7" w:rsidRPr="00900CE7" w:rsidRDefault="00900CE7" w:rsidP="00900CE7">
                  <w:pPr>
                    <w:widowControl/>
                    <w:spacing w:line="315" w:lineRule="atLeast"/>
                    <w:rPr>
                      <w:rFonts w:ascii="細明體" w:eastAsia="細明體" w:hAnsi="細明體" w:cs="新細明體"/>
                      <w:kern w:val="0"/>
                      <w:szCs w:val="24"/>
                    </w:rPr>
                  </w:pPr>
                  <w:r w:rsidRPr="00900CE7">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學校對身障學生就讀之普通班，應由各級主管機關特殊教育學生鑑定及就</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學輔導會（以下簡稱鑑輔會）評估身障學生之需求後，提供下列人力資源</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及協助：</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一、身障學生有特殊教育需求者：由資源班教師或巡迴輔導教師進行特殊</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 xml:space="preserve">    教育教學服務。</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二、身障學生有生活自理或情緒行為問題者：依其需求程度提供教師助理</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 xml:space="preserve">    員或特教學生助理人員協助。</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三、身障學生有專業團隊服務需求者：依其需求安排特殊教育相關專業人</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 xml:space="preserve">    員提供諮詢、治療或訓練服務。</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四、身障學生有教育輔具需求者：依其需求提供教育輔助器具。</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五、身障學生有調整考試評量服務需求者：依其需求提供相關人力協助進</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900CE7">
                    <w:rPr>
                      <w:rFonts w:ascii="細明體" w:eastAsia="細明體" w:hAnsi="細明體" w:cs="細明體" w:hint="eastAsia"/>
                      <w:kern w:val="0"/>
                      <w:sz w:val="23"/>
                      <w:szCs w:val="23"/>
                    </w:rPr>
                    <w:t xml:space="preserve">    行報讀、製作特殊試卷、手語翻譯、重填答案等協助。</w:t>
                  </w:r>
                </w:p>
              </w:tc>
            </w:tr>
            <w:tr w:rsidR="00900CE7" w:rsidRPr="00900CE7">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900CE7" w:rsidRPr="00900CE7" w:rsidRDefault="00900CE7" w:rsidP="00900CE7">
                  <w:pPr>
                    <w:widowControl/>
                    <w:spacing w:line="315" w:lineRule="atLeast"/>
                    <w:rPr>
                      <w:rFonts w:ascii="細明體" w:eastAsia="細明體" w:hAnsi="細明體" w:cs="新細明體"/>
                      <w:kern w:val="0"/>
                      <w:szCs w:val="24"/>
                    </w:rPr>
                  </w:pPr>
                  <w:hyperlink r:id="rId19" w:history="1">
                    <w:r w:rsidRPr="00900CE7">
                      <w:rPr>
                        <w:rFonts w:ascii="細明體" w:eastAsia="細明體" w:hAnsi="細明體" w:cs="新細明體" w:hint="eastAsia"/>
                        <w:color w:val="3366FF"/>
                        <w:kern w:val="0"/>
                        <w:szCs w:val="24"/>
                        <w:u w:val="single"/>
                        <w:bdr w:val="none" w:sz="0" w:space="0" w:color="auto" w:frame="1"/>
                      </w:rPr>
                      <w:t>第 4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900CE7" w:rsidRPr="00900CE7" w:rsidRDefault="00900CE7" w:rsidP="00900CE7">
                  <w:pPr>
                    <w:widowControl/>
                    <w:spacing w:line="315" w:lineRule="atLeast"/>
                    <w:rPr>
                      <w:rFonts w:ascii="細明體" w:eastAsia="細明體" w:hAnsi="細明體" w:cs="新細明體"/>
                      <w:kern w:val="0"/>
                      <w:szCs w:val="24"/>
                    </w:rPr>
                  </w:pPr>
                  <w:r w:rsidRPr="00900CE7">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身障學生就讀之普通班，經鑑輔會就前條各款人力資源</w:t>
                  </w:r>
                  <w:r w:rsidRPr="00900CE7">
                    <w:rPr>
                      <w:rFonts w:ascii="細明體" w:eastAsia="細明體" w:hAnsi="細明體" w:cs="細明體" w:hint="eastAsia"/>
                      <w:kern w:val="0"/>
                      <w:sz w:val="23"/>
                      <w:szCs w:val="23"/>
                    </w:rPr>
                    <w:lastRenderedPageBreak/>
                    <w:t>及協助之提供綜合</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評估後，認仍應減少班級人數者，每安置身障學生一人，減少該班級人數</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900CE7">
                    <w:rPr>
                      <w:rFonts w:ascii="細明體" w:eastAsia="細明體" w:hAnsi="細明體" w:cs="細明體" w:hint="eastAsia"/>
                      <w:kern w:val="0"/>
                      <w:sz w:val="23"/>
                      <w:szCs w:val="23"/>
                    </w:rPr>
                    <w:t>一人至三人。但有特殊情形者，不在此限。</w:t>
                  </w:r>
                </w:p>
              </w:tc>
            </w:tr>
            <w:tr w:rsidR="00900CE7" w:rsidRPr="00900CE7">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900CE7" w:rsidRPr="00900CE7" w:rsidRDefault="00900CE7" w:rsidP="00900CE7">
                  <w:pPr>
                    <w:widowControl/>
                    <w:spacing w:line="315" w:lineRule="atLeast"/>
                    <w:rPr>
                      <w:rFonts w:ascii="細明體" w:eastAsia="細明體" w:hAnsi="細明體" w:cs="新細明體"/>
                      <w:kern w:val="0"/>
                      <w:szCs w:val="24"/>
                    </w:rPr>
                  </w:pPr>
                  <w:hyperlink r:id="rId20" w:history="1">
                    <w:r w:rsidRPr="00900CE7">
                      <w:rPr>
                        <w:rFonts w:ascii="細明體" w:eastAsia="細明體" w:hAnsi="細明體" w:cs="新細明體" w:hint="eastAsia"/>
                        <w:color w:val="3366FF"/>
                        <w:kern w:val="0"/>
                        <w:szCs w:val="24"/>
                        <w:u w:val="single"/>
                        <w:bdr w:val="none" w:sz="0" w:space="0" w:color="auto" w:frame="1"/>
                      </w:rPr>
                      <w:t>第 5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900CE7" w:rsidRPr="00900CE7" w:rsidRDefault="00900CE7" w:rsidP="00900CE7">
                  <w:pPr>
                    <w:widowControl/>
                    <w:spacing w:line="315" w:lineRule="atLeast"/>
                    <w:rPr>
                      <w:rFonts w:ascii="細明體" w:eastAsia="細明體" w:hAnsi="細明體" w:cs="新細明體"/>
                      <w:kern w:val="0"/>
                      <w:szCs w:val="24"/>
                    </w:rPr>
                  </w:pPr>
                  <w:r w:rsidRPr="00900CE7">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身障學生就讀之普通班，其班級安排應由學校召開特殊教育推行委員會決</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議，依學生個別學習適應需要及校內資源狀況，選擇適當教師擔任班級導</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師，並以適性原則均衡編入各班，不受常態編班相關規定之限制。</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900CE7">
                    <w:rPr>
                      <w:rFonts w:ascii="細明體" w:eastAsia="細明體" w:hAnsi="細明體" w:cs="細明體" w:hint="eastAsia"/>
                      <w:kern w:val="0"/>
                      <w:sz w:val="23"/>
                      <w:szCs w:val="23"/>
                    </w:rPr>
                    <w:t>前項班級導師，有優先參加特殊教育相關研習權利與義務。</w:t>
                  </w:r>
                </w:p>
              </w:tc>
            </w:tr>
            <w:tr w:rsidR="00900CE7" w:rsidRPr="00900CE7">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900CE7" w:rsidRPr="00900CE7" w:rsidRDefault="00900CE7" w:rsidP="00900CE7">
                  <w:pPr>
                    <w:widowControl/>
                    <w:spacing w:line="315" w:lineRule="atLeast"/>
                    <w:rPr>
                      <w:rFonts w:ascii="細明體" w:eastAsia="細明體" w:hAnsi="細明體" w:cs="新細明體"/>
                      <w:kern w:val="0"/>
                      <w:szCs w:val="24"/>
                    </w:rPr>
                  </w:pPr>
                  <w:hyperlink r:id="rId21" w:history="1">
                    <w:r w:rsidRPr="00900CE7">
                      <w:rPr>
                        <w:rFonts w:ascii="細明體" w:eastAsia="細明體" w:hAnsi="細明體" w:cs="新細明體" w:hint="eastAsia"/>
                        <w:color w:val="3366FF"/>
                        <w:kern w:val="0"/>
                        <w:szCs w:val="24"/>
                        <w:u w:val="single"/>
                        <w:bdr w:val="none" w:sz="0" w:space="0" w:color="auto" w:frame="1"/>
                      </w:rPr>
                      <w:t>第 6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900CE7" w:rsidRPr="00900CE7" w:rsidRDefault="00900CE7" w:rsidP="00900CE7">
                  <w:pPr>
                    <w:widowControl/>
                    <w:spacing w:line="315" w:lineRule="atLeast"/>
                    <w:rPr>
                      <w:rFonts w:ascii="細明體" w:eastAsia="細明體" w:hAnsi="細明體" w:cs="新細明體"/>
                      <w:kern w:val="0"/>
                      <w:szCs w:val="24"/>
                    </w:rPr>
                  </w:pPr>
                  <w:r w:rsidRPr="00900CE7">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hint="eastAsia"/>
                      <w:kern w:val="0"/>
                      <w:sz w:val="23"/>
                      <w:szCs w:val="23"/>
                    </w:rPr>
                  </w:pPr>
                  <w:r w:rsidRPr="00900CE7">
                    <w:rPr>
                      <w:rFonts w:ascii="細明體" w:eastAsia="細明體" w:hAnsi="細明體" w:cs="細明體" w:hint="eastAsia"/>
                      <w:kern w:val="0"/>
                      <w:sz w:val="23"/>
                      <w:szCs w:val="23"/>
                    </w:rPr>
                    <w:t>直轄市、縣（市）主管機關就身障學生就讀之普通班減少班級人數，或提</w:t>
                  </w:r>
                </w:p>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900CE7">
                    <w:rPr>
                      <w:rFonts w:ascii="細明體" w:eastAsia="細明體" w:hAnsi="細明體" w:cs="細明體" w:hint="eastAsia"/>
                      <w:kern w:val="0"/>
                      <w:sz w:val="23"/>
                      <w:szCs w:val="23"/>
                    </w:rPr>
                    <w:t>供人力資源與協助之措施優於本辦法規定者，從其規定。</w:t>
                  </w:r>
                </w:p>
              </w:tc>
            </w:tr>
            <w:tr w:rsidR="00900CE7" w:rsidRPr="00900CE7">
              <w:trPr>
                <w:jc w:val="center"/>
              </w:trPr>
              <w:tc>
                <w:tcPr>
                  <w:tcW w:w="600" w:type="pct"/>
                  <w:tcBorders>
                    <w:top w:val="nil"/>
                    <w:left w:val="nil"/>
                    <w:bottom w:val="dotted" w:sz="6" w:space="0" w:color="3F67A5"/>
                    <w:right w:val="nil"/>
                  </w:tcBorders>
                  <w:noWrap/>
                  <w:tcMar>
                    <w:top w:w="45" w:type="dxa"/>
                    <w:left w:w="75" w:type="dxa"/>
                    <w:bottom w:w="45" w:type="dxa"/>
                    <w:right w:w="75" w:type="dxa"/>
                  </w:tcMar>
                  <w:hideMark/>
                </w:tcPr>
                <w:p w:rsidR="00900CE7" w:rsidRPr="00900CE7" w:rsidRDefault="00900CE7" w:rsidP="00900CE7">
                  <w:pPr>
                    <w:widowControl/>
                    <w:spacing w:line="315" w:lineRule="atLeast"/>
                    <w:rPr>
                      <w:rFonts w:ascii="細明體" w:eastAsia="細明體" w:hAnsi="細明體" w:cs="新細明體"/>
                      <w:kern w:val="0"/>
                      <w:szCs w:val="24"/>
                    </w:rPr>
                  </w:pPr>
                  <w:hyperlink r:id="rId22" w:history="1">
                    <w:r w:rsidRPr="00900CE7">
                      <w:rPr>
                        <w:rFonts w:ascii="細明體" w:eastAsia="細明體" w:hAnsi="細明體" w:cs="新細明體" w:hint="eastAsia"/>
                        <w:color w:val="3366FF"/>
                        <w:kern w:val="0"/>
                        <w:szCs w:val="24"/>
                        <w:u w:val="single"/>
                        <w:bdr w:val="none" w:sz="0" w:space="0" w:color="auto" w:frame="1"/>
                      </w:rPr>
                      <w:t>第 7 條</w:t>
                    </w:r>
                  </w:hyperlink>
                </w:p>
              </w:tc>
              <w:tc>
                <w:tcPr>
                  <w:tcW w:w="200" w:type="pct"/>
                  <w:tcBorders>
                    <w:top w:val="nil"/>
                    <w:left w:val="nil"/>
                    <w:bottom w:val="dotted" w:sz="6" w:space="0" w:color="3F67A5"/>
                    <w:right w:val="nil"/>
                  </w:tcBorders>
                  <w:tcMar>
                    <w:top w:w="45" w:type="dxa"/>
                    <w:left w:w="75" w:type="dxa"/>
                    <w:bottom w:w="45" w:type="dxa"/>
                    <w:right w:w="75" w:type="dxa"/>
                  </w:tcMar>
                  <w:hideMark/>
                </w:tcPr>
                <w:p w:rsidR="00900CE7" w:rsidRPr="00900CE7" w:rsidRDefault="00900CE7" w:rsidP="00900CE7">
                  <w:pPr>
                    <w:widowControl/>
                    <w:spacing w:line="315" w:lineRule="atLeast"/>
                    <w:rPr>
                      <w:rFonts w:ascii="細明體" w:eastAsia="細明體" w:hAnsi="細明體" w:cs="新細明體"/>
                      <w:kern w:val="0"/>
                      <w:szCs w:val="24"/>
                    </w:rPr>
                  </w:pPr>
                  <w:r w:rsidRPr="00900CE7">
                    <w:rPr>
                      <w:rFonts w:ascii="細明體" w:eastAsia="細明體" w:hAnsi="細明體" w:cs="新細明體" w:hint="eastAsia"/>
                      <w:kern w:val="0"/>
                      <w:szCs w:val="24"/>
                    </w:rPr>
                    <w:t> </w:t>
                  </w:r>
                </w:p>
              </w:tc>
              <w:tc>
                <w:tcPr>
                  <w:tcW w:w="4200" w:type="pct"/>
                  <w:tcBorders>
                    <w:top w:val="nil"/>
                    <w:left w:val="nil"/>
                    <w:bottom w:val="dotted" w:sz="6" w:space="0" w:color="3F67A5"/>
                    <w:right w:val="nil"/>
                  </w:tcBorders>
                  <w:tcMar>
                    <w:top w:w="45" w:type="dxa"/>
                    <w:left w:w="75" w:type="dxa"/>
                    <w:bottom w:w="45" w:type="dxa"/>
                    <w:right w:w="75" w:type="dxa"/>
                  </w:tcMar>
                  <w:hideMark/>
                </w:tcPr>
                <w:p w:rsidR="00900CE7" w:rsidRPr="00900CE7" w:rsidRDefault="00900CE7" w:rsidP="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細明體" w:eastAsia="細明體" w:hAnsi="細明體" w:cs="細明體"/>
                      <w:kern w:val="0"/>
                      <w:sz w:val="23"/>
                      <w:szCs w:val="23"/>
                    </w:rPr>
                  </w:pPr>
                  <w:r w:rsidRPr="00900CE7">
                    <w:rPr>
                      <w:rFonts w:ascii="細明體" w:eastAsia="細明體" w:hAnsi="細明體" w:cs="細明體" w:hint="eastAsia"/>
                      <w:kern w:val="0"/>
                      <w:sz w:val="23"/>
                      <w:szCs w:val="23"/>
                    </w:rPr>
                    <w:t>本辦法自發布日施行。</w:t>
                  </w:r>
                </w:p>
              </w:tc>
            </w:tr>
          </w:tbl>
          <w:p w:rsidR="00900CE7" w:rsidRPr="00900CE7" w:rsidRDefault="00900CE7" w:rsidP="00900CE7">
            <w:pPr>
              <w:widowControl/>
              <w:spacing w:line="315" w:lineRule="atLeast"/>
              <w:jc w:val="center"/>
              <w:rPr>
                <w:rFonts w:ascii="新細明體" w:eastAsia="新細明體" w:hAnsi="新細明體" w:cs="新細明體"/>
                <w:color w:val="000000"/>
                <w:kern w:val="0"/>
                <w:sz w:val="23"/>
                <w:szCs w:val="23"/>
              </w:rPr>
            </w:pPr>
          </w:p>
        </w:tc>
      </w:tr>
    </w:tbl>
    <w:p w:rsidR="00D000D2" w:rsidRPr="00900CE7" w:rsidRDefault="00D000D2"/>
    <w:sectPr w:rsidR="00D000D2" w:rsidRPr="00900CE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E7"/>
    <w:rsid w:val="00900CE7"/>
    <w:rsid w:val="00D000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0CE7"/>
    <w:rPr>
      <w:color w:val="0000FF"/>
      <w:u w:val="single"/>
    </w:rPr>
  </w:style>
  <w:style w:type="character" w:customStyle="1" w:styleId="apple-converted-space">
    <w:name w:val="apple-converted-space"/>
    <w:basedOn w:val="a0"/>
    <w:rsid w:val="00900CE7"/>
  </w:style>
  <w:style w:type="paragraph" w:styleId="HTML">
    <w:name w:val="HTML Preformatted"/>
    <w:basedOn w:val="a"/>
    <w:link w:val="HTML0"/>
    <w:uiPriority w:val="99"/>
    <w:unhideWhenUsed/>
    <w:rsid w:val="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00CE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0CE7"/>
    <w:rPr>
      <w:color w:val="0000FF"/>
      <w:u w:val="single"/>
    </w:rPr>
  </w:style>
  <w:style w:type="character" w:customStyle="1" w:styleId="apple-converted-space">
    <w:name w:val="apple-converted-space"/>
    <w:basedOn w:val="a0"/>
    <w:rsid w:val="00900CE7"/>
  </w:style>
  <w:style w:type="paragraph" w:styleId="HTML">
    <w:name w:val="HTML Preformatted"/>
    <w:basedOn w:val="a"/>
    <w:link w:val="HTML0"/>
    <w:uiPriority w:val="99"/>
    <w:unhideWhenUsed/>
    <w:rsid w:val="00900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00CE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hyperlink" Target="http://law.moj.gov.tw/LawClass/LawSingleIf.aspx?Pcode=H0060039&amp;FLNO=3" TargetMode="External"/><Relationship Id="rId3" Type="http://schemas.openxmlformats.org/officeDocument/2006/relationships/settings" Target="settings.xml"/><Relationship Id="rId21" Type="http://schemas.openxmlformats.org/officeDocument/2006/relationships/hyperlink" Target="http://law.moj.gov.tw/LawClass/LawSingleIf.aspx?Pcode=H0060039&amp;FLNO=6" TargetMode="Externa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hyperlink" Target="http://law.moj.gov.tw/LawClass/LawSingleIf.aspx?Pcode=H0060039&amp;FLNO=2" TargetMode="External"/><Relationship Id="rId2" Type="http://schemas.microsoft.com/office/2007/relationships/stylesWithEffects" Target="stylesWithEffects.xml"/><Relationship Id="rId16" Type="http://schemas.openxmlformats.org/officeDocument/2006/relationships/hyperlink" Target="http://law.moj.gov.tw/LawClass/LawSingleIf.aspx?Pcode=H0060039&amp;FLNO=1" TargetMode="External"/><Relationship Id="rId20" Type="http://schemas.openxmlformats.org/officeDocument/2006/relationships/hyperlink" Target="http://law.moj.gov.tw/LawClass/LawSingleIf.aspx?Pcode=H0060039&amp;FLNO=5"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hyperlink" Target="http://law.moj.gov.tw/LawClass/LawContentIf.aspx?PCODE=H0060039" TargetMode="Externa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yperlink" Target="http://law.moj.gov.tw/LawClass/LawSingleIf.aspx?Pcode=H0060039&amp;FLNO=4"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hyperlink" Target="http://law.moj.gov.tw/LawClass/LawSingleIf.aspx?Pcode=H0060039&amp;FLNO=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dc:creator>
  <cp:lastModifiedBy>袁</cp:lastModifiedBy>
  <cp:revision>1</cp:revision>
  <dcterms:created xsi:type="dcterms:W3CDTF">2016-08-12T01:22:00Z</dcterms:created>
  <dcterms:modified xsi:type="dcterms:W3CDTF">2016-08-12T01:23:00Z</dcterms:modified>
</cp:coreProperties>
</file>