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5C" w:rsidRPr="008F2A2E" w:rsidRDefault="0077555C" w:rsidP="006959D4">
      <w:pPr>
        <w:jc w:val="center"/>
        <w:rPr>
          <w:rFonts w:ascii="標楷體" w:eastAsia="標楷體" w:hAnsi="標楷體"/>
          <w:sz w:val="32"/>
          <w:szCs w:val="32"/>
        </w:rPr>
      </w:pPr>
      <w:r w:rsidRPr="008F2A2E">
        <w:rPr>
          <w:rFonts w:ascii="標楷體" w:eastAsia="標楷體" w:hAnsi="標楷體" w:hint="eastAsia"/>
          <w:sz w:val="32"/>
          <w:szCs w:val="32"/>
        </w:rPr>
        <w:t>教育部閱讀磐石學校</w:t>
      </w:r>
      <w:r w:rsidRPr="008F2A2E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color w:val="000000"/>
          <w:sz w:val="32"/>
          <w:szCs w:val="32"/>
        </w:rPr>
        <w:t>國中/國小</w:t>
      </w:r>
      <w:r w:rsidRPr="00B4774C">
        <w:rPr>
          <w:rFonts w:ascii="標楷體" w:eastAsia="標楷體" w:hAnsi="標楷體" w:hint="eastAsia"/>
          <w:color w:val="000000"/>
          <w:sz w:val="32"/>
          <w:szCs w:val="32"/>
        </w:rPr>
        <w:t>組</w:t>
      </w:r>
      <w:r w:rsidRPr="008F2A2E">
        <w:rPr>
          <w:rFonts w:ascii="標楷體" w:eastAsia="標楷體" w:hAnsi="標楷體" w:hint="eastAsia"/>
          <w:b/>
          <w:sz w:val="32"/>
          <w:szCs w:val="32"/>
        </w:rPr>
        <w:t>】</w:t>
      </w:r>
      <w:r w:rsidRPr="008F2A2E">
        <w:rPr>
          <w:rFonts w:ascii="標楷體" w:eastAsia="標楷體" w:hAnsi="標楷體" w:hint="eastAsia"/>
          <w:sz w:val="32"/>
          <w:szCs w:val="32"/>
        </w:rPr>
        <w:t>方案簡介</w:t>
      </w:r>
    </w:p>
    <w:p w:rsidR="0077555C" w:rsidRPr="00E5756D" w:rsidRDefault="0077555C" w:rsidP="006959D4">
      <w:pPr>
        <w:rPr>
          <w:rFonts w:ascii="標楷體" w:eastAsia="標楷體" w:hAnsi="標楷體"/>
          <w:b/>
          <w:color w:val="BFBFBF"/>
        </w:rPr>
      </w:pPr>
      <w:r w:rsidRPr="008F2A2E">
        <w:rPr>
          <w:rFonts w:ascii="標楷體" w:eastAsia="標楷體" w:hAnsi="標楷體" w:hint="eastAsia"/>
        </w:rPr>
        <w:t>學校</w:t>
      </w:r>
      <w:r w:rsidRPr="0081012C">
        <w:rPr>
          <w:rFonts w:ascii="標楷體" w:eastAsia="標楷體" w:hAnsi="標楷體" w:hint="eastAsia"/>
        </w:rPr>
        <w:t>/推手</w:t>
      </w:r>
      <w:r w:rsidRPr="008F2A2E">
        <w:rPr>
          <w:rFonts w:ascii="標楷體" w:eastAsia="標楷體" w:hAnsi="標楷體" w:hint="eastAsia"/>
        </w:rPr>
        <w:t>名稱:</w:t>
      </w:r>
      <w:r w:rsidRPr="00E5756D">
        <w:rPr>
          <w:rFonts w:ascii="標楷體" w:eastAsia="標楷體" w:hAnsi="標楷體" w:hint="eastAsia"/>
          <w:b/>
        </w:rPr>
        <w:t>南投縣草屯鎮草屯國民小學</w:t>
      </w:r>
    </w:p>
    <w:p w:rsidR="0077555C" w:rsidRPr="005645BD" w:rsidRDefault="0077555C" w:rsidP="006959D4">
      <w:pPr>
        <w:rPr>
          <w:rFonts w:ascii="標楷體" w:eastAsia="標楷體" w:hAnsi="標楷體"/>
        </w:rPr>
      </w:pPr>
      <w:r w:rsidRPr="008F2A2E">
        <w:rPr>
          <w:rFonts w:ascii="標楷體" w:eastAsia="標楷體" w:hAnsi="標楷體" w:hint="eastAsia"/>
        </w:rPr>
        <w:t>方案名稱:</w:t>
      </w:r>
      <w:r w:rsidR="00E5756D" w:rsidRPr="00E5756D">
        <w:rPr>
          <w:rFonts w:ascii="標楷體" w:eastAsia="標楷體" w:hAnsi="標楷體" w:hint="eastAsia"/>
        </w:rPr>
        <w:t xml:space="preserve"> </w:t>
      </w:r>
      <w:r w:rsidR="00E5756D" w:rsidRPr="00E5756D">
        <w:rPr>
          <w:rFonts w:ascii="標楷體" w:eastAsia="標楷體" w:hAnsi="標楷體" w:hint="eastAsia"/>
          <w:b/>
        </w:rPr>
        <w:t>閱讀素養、持續引領</w:t>
      </w:r>
    </w:p>
    <w:p w:rsidR="0077555C" w:rsidRPr="008F2A2E" w:rsidRDefault="0077555C" w:rsidP="006959D4">
      <w:pPr>
        <w:rPr>
          <w:rFonts w:ascii="標楷體" w:eastAsia="標楷體" w:hAnsi="標楷體"/>
          <w:color w:val="D9D9D9"/>
        </w:rPr>
      </w:pPr>
      <w:r w:rsidRPr="008F2A2E">
        <w:rPr>
          <w:rFonts w:ascii="標楷體" w:eastAsia="標楷體" w:hAnsi="標楷體" w:hint="eastAsia"/>
          <w:b/>
          <w:sz w:val="32"/>
          <w:szCs w:val="32"/>
        </w:rPr>
        <w:t>【閱讀萌芽】</w:t>
      </w:r>
    </w:p>
    <w:p w:rsidR="0062588F" w:rsidRDefault="007169D3" w:rsidP="006959D4">
      <w:pPr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7169D3">
        <w:rPr>
          <w:rFonts w:ascii="標楷體" w:eastAsia="標楷體" w:hAnsi="標楷體" w:hint="eastAsia"/>
          <w:b/>
          <w:color w:val="000000" w:themeColor="text1"/>
          <w:szCs w:val="24"/>
        </w:rPr>
        <w:t>學校教育的核心目的就是幫</w:t>
      </w:r>
      <w:r w:rsidRPr="007169D3">
        <w:rPr>
          <w:rFonts w:ascii="標楷體" w:eastAsia="標楷體" w:hAnsi="標楷體"/>
          <w:b/>
          <w:color w:val="000000" w:themeColor="text1"/>
          <w:spacing w:val="6"/>
          <w:szCs w:val="24"/>
          <w:shd w:val="clear" w:color="auto" w:fill="FFFFFF"/>
        </w:rPr>
        <w:t>助</w:t>
      </w:r>
      <w:r>
        <w:rPr>
          <w:rFonts w:ascii="標楷體" w:eastAsia="標楷體" w:hAnsi="標楷體" w:hint="eastAsia"/>
          <w:b/>
          <w:color w:val="000000" w:themeColor="text1"/>
          <w:spacing w:val="6"/>
          <w:szCs w:val="24"/>
          <w:shd w:val="clear" w:color="auto" w:fill="FFFFFF"/>
        </w:rPr>
        <w:t>每一個</w:t>
      </w:r>
      <w:r w:rsidRPr="007169D3">
        <w:rPr>
          <w:rFonts w:ascii="標楷體" w:eastAsia="標楷體" w:hAnsi="標楷體"/>
          <w:b/>
          <w:color w:val="000000" w:themeColor="text1"/>
          <w:spacing w:val="6"/>
          <w:szCs w:val="24"/>
          <w:shd w:val="clear" w:color="auto" w:fill="FFFFFF"/>
        </w:rPr>
        <w:t>孩子</w:t>
      </w:r>
      <w:r>
        <w:rPr>
          <w:rFonts w:ascii="標楷體" w:eastAsia="標楷體" w:hAnsi="標楷體" w:hint="eastAsia"/>
          <w:b/>
          <w:color w:val="000000" w:themeColor="text1"/>
          <w:spacing w:val="6"/>
          <w:szCs w:val="24"/>
          <w:shd w:val="clear" w:color="auto" w:fill="FFFFFF"/>
        </w:rPr>
        <w:t>透過閱讀，</w:t>
      </w:r>
      <w:r w:rsidRPr="007169D3">
        <w:rPr>
          <w:rFonts w:ascii="標楷體" w:eastAsia="標楷體" w:hAnsi="標楷體"/>
          <w:b/>
          <w:color w:val="000000" w:themeColor="text1"/>
          <w:spacing w:val="6"/>
          <w:szCs w:val="24"/>
          <w:shd w:val="clear" w:color="auto" w:fill="FFFFFF"/>
        </w:rPr>
        <w:t>成為一位獨立的學習者。</w:t>
      </w:r>
    </w:p>
    <w:p w:rsidR="0062588F" w:rsidRPr="00087BFE" w:rsidRDefault="0062588F" w:rsidP="003E4599">
      <w:pPr>
        <w:spacing w:beforeLines="20" w:before="72"/>
        <w:ind w:firstLineChars="200" w:firstLine="480"/>
        <w:rPr>
          <w:rFonts w:ascii="標楷體" w:eastAsia="標楷體" w:hAnsi="標楷體"/>
          <w:b/>
          <w:color w:val="000000" w:themeColor="text1"/>
          <w:szCs w:val="24"/>
        </w:rPr>
      </w:pPr>
      <w:r w:rsidRPr="00087BFE">
        <w:rPr>
          <w:rFonts w:ascii="標楷體" w:eastAsia="標楷體" w:hAnsi="標楷體" w:hint="eastAsia"/>
          <w:color w:val="000000" w:themeColor="text1"/>
          <w:szCs w:val="24"/>
        </w:rPr>
        <w:t>過去我們以</w:t>
      </w:r>
      <w:r w:rsidR="00305815" w:rsidRPr="00087BFE">
        <w:rPr>
          <w:rFonts w:ascii="標楷體" w:eastAsia="標楷體" w:hAnsi="標楷體" w:hint="eastAsia"/>
          <w:color w:val="000000" w:themeColor="text1"/>
          <w:szCs w:val="24"/>
        </w:rPr>
        <w:t>煙火式的</w:t>
      </w:r>
      <w:r w:rsidRPr="00087BFE">
        <w:rPr>
          <w:rFonts w:ascii="標楷體" w:eastAsia="標楷體" w:hAnsi="標楷體" w:hint="eastAsia"/>
          <w:color w:val="000000" w:themeColor="text1"/>
          <w:szCs w:val="24"/>
        </w:rPr>
        <w:t>活動模式推動閱讀學習，</w:t>
      </w:r>
      <w:r w:rsidR="00305815" w:rsidRPr="00087BFE">
        <w:rPr>
          <w:rFonts w:ascii="標楷體" w:eastAsia="標楷體" w:hAnsi="標楷體" w:hint="eastAsia"/>
          <w:color w:val="000000" w:themeColor="text1"/>
          <w:szCs w:val="24"/>
        </w:rPr>
        <w:t>一四六年級</w:t>
      </w:r>
      <w:r w:rsidRPr="00087BFE">
        <w:rPr>
          <w:rFonts w:ascii="標楷體" w:eastAsia="標楷體" w:hAnsi="標楷體" w:hint="eastAsia"/>
          <w:color w:val="000000" w:themeColor="text1"/>
          <w:szCs w:val="24"/>
        </w:rPr>
        <w:t>學生的學力檢測與</w:t>
      </w:r>
      <w:r w:rsidR="00305815" w:rsidRPr="00087BFE">
        <w:rPr>
          <w:rFonts w:ascii="標楷體" w:eastAsia="標楷體" w:hAnsi="標楷體" w:hint="eastAsia"/>
          <w:color w:val="000000" w:themeColor="text1"/>
          <w:szCs w:val="24"/>
        </w:rPr>
        <w:t>各年級</w:t>
      </w:r>
      <w:r w:rsidRPr="00087BFE">
        <w:rPr>
          <w:rFonts w:ascii="標楷體" w:eastAsia="標楷體" w:hAnsi="標楷體" w:hint="eastAsia"/>
          <w:color w:val="000000" w:themeColor="text1"/>
          <w:szCs w:val="24"/>
        </w:rPr>
        <w:t>補救教學篩選的通過率</w:t>
      </w:r>
      <w:r w:rsidR="00287969" w:rsidRPr="00087BFE">
        <w:rPr>
          <w:rFonts w:ascii="標楷體" w:eastAsia="標楷體" w:hAnsi="標楷體" w:hint="eastAsia"/>
          <w:color w:val="000000" w:themeColor="text1"/>
          <w:szCs w:val="24"/>
        </w:rPr>
        <w:t>持</w:t>
      </w:r>
      <w:r w:rsidR="00305815" w:rsidRPr="00087BFE">
        <w:rPr>
          <w:rFonts w:ascii="標楷體" w:eastAsia="標楷體" w:hAnsi="標楷體" w:hint="eastAsia"/>
          <w:color w:val="000000" w:themeColor="text1"/>
          <w:szCs w:val="24"/>
        </w:rPr>
        <w:t>卻</w:t>
      </w:r>
      <w:r w:rsidR="00287969" w:rsidRPr="00087BFE">
        <w:rPr>
          <w:rFonts w:ascii="標楷體" w:eastAsia="標楷體" w:hAnsi="標楷體" w:hint="eastAsia"/>
          <w:color w:val="000000" w:themeColor="text1"/>
          <w:szCs w:val="24"/>
        </w:rPr>
        <w:t>呈現</w:t>
      </w:r>
      <w:r w:rsidRPr="00087BFE">
        <w:rPr>
          <w:rFonts w:ascii="標楷體" w:eastAsia="標楷體" w:hAnsi="標楷體" w:hint="eastAsia"/>
          <w:color w:val="000000" w:themeColor="text1"/>
          <w:szCs w:val="24"/>
        </w:rPr>
        <w:t>逐年下降</w:t>
      </w:r>
      <w:r w:rsidR="00287969" w:rsidRPr="00087BFE">
        <w:rPr>
          <w:rFonts w:ascii="標楷體" w:eastAsia="標楷體" w:hAnsi="標楷體" w:hint="eastAsia"/>
          <w:color w:val="000000" w:themeColor="text1"/>
          <w:szCs w:val="24"/>
        </w:rPr>
        <w:t>的趨勢</w:t>
      </w:r>
      <w:r w:rsidR="00E5756D">
        <w:rPr>
          <w:rFonts w:ascii="標楷體" w:eastAsia="標楷體" w:hAnsi="標楷體" w:hint="eastAsia"/>
          <w:color w:val="000000" w:themeColor="text1"/>
          <w:szCs w:val="24"/>
        </w:rPr>
        <w:t>，熱鬧有餘卻無法深化學習</w:t>
      </w:r>
      <w:r w:rsidR="00305815" w:rsidRPr="00087BFE">
        <w:rPr>
          <w:rFonts w:ascii="標楷體" w:eastAsia="標楷體" w:hAnsi="標楷體" w:hint="eastAsia"/>
          <w:color w:val="000000" w:themeColor="text1"/>
          <w:szCs w:val="24"/>
        </w:rPr>
        <w:t>成效，</w:t>
      </w:r>
      <w:r w:rsidR="00287969" w:rsidRPr="00087BFE">
        <w:rPr>
          <w:rFonts w:ascii="標楷體" w:eastAsia="標楷體" w:hAnsi="標楷體" w:hint="eastAsia"/>
          <w:color w:val="000000" w:themeColor="text1"/>
          <w:szCs w:val="24"/>
        </w:rPr>
        <w:t>示警我們應重新檢視</w:t>
      </w:r>
      <w:r w:rsidR="00305815" w:rsidRPr="00087BFE">
        <w:rPr>
          <w:rFonts w:ascii="標楷體" w:eastAsia="標楷體" w:hAnsi="標楷體" w:hint="eastAsia"/>
          <w:color w:val="000000" w:themeColor="text1"/>
          <w:szCs w:val="24"/>
        </w:rPr>
        <w:t>我們的作為。</w:t>
      </w:r>
    </w:p>
    <w:p w:rsidR="00FB5DFF" w:rsidRPr="00087BFE" w:rsidRDefault="003C0492" w:rsidP="003E4599">
      <w:pPr>
        <w:spacing w:beforeLines="20" w:before="72"/>
        <w:ind w:firstLineChars="200" w:firstLine="480"/>
        <w:rPr>
          <w:rFonts w:ascii="標楷體" w:eastAsia="標楷體" w:hAnsi="標楷體"/>
        </w:rPr>
      </w:pPr>
      <w:r w:rsidRPr="00087BFE">
        <w:rPr>
          <w:rFonts w:ascii="標楷體" w:eastAsia="標楷體" w:hAnsi="標楷體" w:hint="eastAsia"/>
        </w:rPr>
        <w:t>本</w:t>
      </w:r>
      <w:r w:rsidR="00C674D0" w:rsidRPr="00087BFE">
        <w:rPr>
          <w:rFonts w:ascii="標楷體" w:eastAsia="標楷體" w:hAnsi="標楷體" w:hint="eastAsia"/>
        </w:rPr>
        <w:t>校</w:t>
      </w:r>
      <w:r w:rsidR="003A30BB" w:rsidRPr="00087BFE">
        <w:rPr>
          <w:rFonts w:ascii="標楷體" w:eastAsia="標楷體" w:hAnsi="標楷體" w:hint="eastAsia"/>
        </w:rPr>
        <w:t>以</w:t>
      </w:r>
      <w:r w:rsidRPr="00087BFE">
        <w:rPr>
          <w:rFonts w:ascii="標楷體" w:eastAsia="標楷體" w:hAnsi="標楷體" w:hint="eastAsia"/>
        </w:rPr>
        <w:t>陳欣希教授的「閱讀素養、持續引領」作為推動閱讀教育的原則</w:t>
      </w:r>
      <w:r w:rsidR="00E5756D">
        <w:rPr>
          <w:rFonts w:ascii="標楷體" w:eastAsia="標楷體" w:hAnsi="標楷體" w:hint="eastAsia"/>
        </w:rPr>
        <w:t>，以</w:t>
      </w:r>
      <w:r w:rsidR="00E5756D" w:rsidRPr="00087BFE">
        <w:rPr>
          <w:rFonts w:ascii="標楷體" w:eastAsia="標楷體" w:hAnsi="標楷體" w:hint="eastAsia"/>
        </w:rPr>
        <w:t>引導學生閱讀</w:t>
      </w:r>
      <w:r w:rsidR="00E5756D">
        <w:rPr>
          <w:rFonts w:ascii="標楷體" w:eastAsia="標楷體" w:hAnsi="標楷體" w:hint="eastAsia"/>
        </w:rPr>
        <w:t>做為</w:t>
      </w:r>
      <w:r w:rsidR="00E5756D" w:rsidRPr="00087BFE">
        <w:rPr>
          <w:rFonts w:ascii="標楷體" w:eastAsia="標楷體" w:hAnsi="標楷體" w:hint="eastAsia"/>
        </w:rPr>
        <w:t>學校教育的重要基礎工作</w:t>
      </w:r>
      <w:r w:rsidR="00E5756D">
        <w:rPr>
          <w:rFonts w:ascii="新細明體" w:eastAsia="新細明體" w:hAnsi="新細明體" w:hint="eastAsia"/>
        </w:rPr>
        <w:t>。</w:t>
      </w:r>
    </w:p>
    <w:p w:rsidR="0077555C" w:rsidRPr="00087BFE" w:rsidRDefault="00FB5DFF" w:rsidP="003E4599">
      <w:pPr>
        <w:spacing w:beforeLines="20" w:before="72"/>
        <w:ind w:firstLineChars="200" w:firstLine="480"/>
        <w:jc w:val="distribute"/>
        <w:rPr>
          <w:rFonts w:ascii="標楷體" w:eastAsia="標楷體" w:hAnsi="標楷體"/>
        </w:rPr>
      </w:pPr>
      <w:r w:rsidRPr="00087BFE">
        <w:rPr>
          <w:rFonts w:ascii="標楷體" w:eastAsia="標楷體" w:hAnsi="標楷體" w:hint="eastAsia"/>
        </w:rPr>
        <w:t>107學年度以「習慣閱讀」做為四年閱讀計畫的第一年，</w:t>
      </w:r>
      <w:r w:rsidR="00C674D0" w:rsidRPr="00087BFE">
        <w:rPr>
          <w:rFonts w:ascii="標楷體" w:eastAsia="標楷體" w:hAnsi="標楷體" w:hint="eastAsia"/>
        </w:rPr>
        <w:t>我們選擇陳德懷教授的「身教式持續寧靜閱讀」(MSSR)推動每日晨讀</w:t>
      </w:r>
      <w:r w:rsidR="00A225B9" w:rsidRPr="00087BFE">
        <w:rPr>
          <w:rFonts w:ascii="標楷體" w:eastAsia="標楷體" w:hAnsi="標楷體" w:hint="eastAsia"/>
        </w:rPr>
        <w:t>(7:30-7:50)，並導入教育部「課本本位閱讀理解教學計畫」(柯華葳)逐步引導所有老師透過課本文本進行閱讀理解教學。</w:t>
      </w:r>
    </w:p>
    <w:p w:rsidR="00A225B9" w:rsidRPr="00087BFE" w:rsidRDefault="00A225B9" w:rsidP="003E4599">
      <w:pPr>
        <w:spacing w:beforeLines="20" w:before="72"/>
        <w:ind w:firstLineChars="200" w:firstLine="480"/>
        <w:rPr>
          <w:rStyle w:val="a8"/>
          <w:rFonts w:ascii="標楷體" w:eastAsia="標楷體" w:hAnsi="標楷體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</w:pPr>
      <w:r w:rsidRPr="00087BFE">
        <w:rPr>
          <w:rFonts w:ascii="標楷體" w:eastAsia="標楷體" w:hAnsi="標楷體" w:hint="eastAsia"/>
        </w:rPr>
        <w:t>108學年度起配合108課綱素養教育，規劃以「閱讀素養課程」</w:t>
      </w:r>
      <w:r w:rsidR="003973D0" w:rsidRPr="00087BFE">
        <w:rPr>
          <w:rFonts w:ascii="標楷體" w:eastAsia="標楷體" w:hAnsi="標楷體" w:hint="eastAsia"/>
        </w:rPr>
        <w:t>，以「閱讀策略成分表」各項策略項目及教學目標</w:t>
      </w:r>
      <w:r w:rsidR="007239AB" w:rsidRPr="00087BFE">
        <w:rPr>
          <w:rFonts w:ascii="標楷體" w:eastAsia="標楷體" w:hAnsi="標楷體" w:hint="eastAsia"/>
        </w:rPr>
        <w:t>時刻檢視</w:t>
      </w:r>
      <w:r w:rsidR="003973D0" w:rsidRPr="00087BFE">
        <w:rPr>
          <w:rFonts w:ascii="標楷體" w:eastAsia="標楷體" w:hAnsi="標楷體" w:hint="eastAsia"/>
        </w:rPr>
        <w:t>全校閱讀教育，</w:t>
      </w:r>
      <w:r w:rsidR="00F85CA9" w:rsidRPr="00087BFE">
        <w:rPr>
          <w:rFonts w:ascii="標楷體" w:eastAsia="標楷體" w:hAnsi="標楷體" w:hint="eastAsia"/>
          <w:szCs w:val="24"/>
        </w:rPr>
        <w:t>透過閱讀教學</w:t>
      </w:r>
      <w:r w:rsidR="008E48A1" w:rsidRPr="00087BFE">
        <w:rPr>
          <w:rFonts w:ascii="標楷體" w:eastAsia="標楷體" w:hAnsi="標楷體" w:hint="eastAsia"/>
          <w:szCs w:val="24"/>
        </w:rPr>
        <w:t>培養</w:t>
      </w:r>
      <w:r w:rsidR="00F85CA9" w:rsidRPr="00087BFE">
        <w:rPr>
          <w:rFonts w:ascii="標楷體" w:eastAsia="標楷體" w:hAnsi="標楷體" w:hint="eastAsia"/>
          <w:szCs w:val="24"/>
        </w:rPr>
        <w:t>孩子</w:t>
      </w:r>
      <w:r w:rsidR="00F85CA9" w:rsidRPr="00087BFE">
        <w:rPr>
          <w:rStyle w:val="a8"/>
          <w:rFonts w:ascii="標楷體" w:eastAsia="標楷體" w:hAnsi="標楷體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「學習如何讀」（</w:t>
      </w:r>
      <w:r w:rsidR="008E48A1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一至三年級</w:t>
      </w:r>
      <w:r w:rsidR="00F85CA9" w:rsidRPr="00087BFE">
        <w:rPr>
          <w:rStyle w:val="a8"/>
          <w:rFonts w:ascii="標楷體" w:eastAsia="標楷體" w:hAnsi="標楷體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），</w:t>
      </w:r>
      <w:r w:rsidR="008E48A1" w:rsidRPr="00087BFE">
        <w:rPr>
          <w:rStyle w:val="a8"/>
          <w:rFonts w:ascii="標楷體" w:eastAsia="標楷體" w:hAnsi="標楷體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「透過閱讀學習知識」</w:t>
      </w:r>
      <w:r w:rsidR="008E48A1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(三至六年級)的能力</w:t>
      </w:r>
      <w:r w:rsidR="003A30BB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；</w:t>
      </w:r>
      <w:r w:rsidR="00DB03CA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以108課綱19項議題為基礎，規劃以愛的書庫共讀本進行「跨領域課程」學習</w:t>
      </w:r>
      <w:r w:rsidR="008E48A1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。</w:t>
      </w:r>
    </w:p>
    <w:p w:rsidR="00B06EF1" w:rsidRPr="00087BFE" w:rsidRDefault="008E48A1" w:rsidP="003E4599">
      <w:pPr>
        <w:spacing w:beforeLines="20" w:before="72"/>
        <w:ind w:firstLineChars="200" w:firstLine="504"/>
        <w:rPr>
          <w:rStyle w:val="a8"/>
          <w:rFonts w:ascii="標楷體" w:eastAsia="標楷體" w:hAnsi="標楷體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</w:pPr>
      <w:r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108暑假起導入因材網線上教材(國語、數學、自然），讓孩子透過電腦進行線上學習，培養孩子數位閱讀能力，改善</w:t>
      </w:r>
      <w:r w:rsidR="00A04AEB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2016 e</w:t>
      </w:r>
      <w:r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PIRL</w:t>
      </w:r>
      <w:r w:rsidR="00DA5EBB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S</w:t>
      </w:r>
      <w:r w:rsidR="00A04AEB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與</w:t>
      </w:r>
      <w:r w:rsidR="00DA5EBB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PIRLS呈現出的小四學生</w:t>
      </w:r>
      <w:r w:rsidR="007239AB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紙本與數位</w:t>
      </w:r>
      <w:r w:rsidR="00DA5EBB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閱讀落差</w:t>
      </w:r>
      <w:r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。</w:t>
      </w:r>
    </w:p>
    <w:p w:rsidR="00B06EF1" w:rsidRPr="00087BFE" w:rsidRDefault="00B06EF1" w:rsidP="003E4599">
      <w:pPr>
        <w:spacing w:beforeLines="20" w:before="72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87BFE">
        <w:rPr>
          <w:rFonts w:ascii="標楷體" w:eastAsia="標楷體" w:hAnsi="標楷體" w:hint="eastAsia"/>
          <w:color w:val="000000" w:themeColor="text1"/>
          <w:szCs w:val="24"/>
        </w:rPr>
        <w:t>任何的計畫實現的可能，著眼於領導者的識見、學校教師共識、師資養成、既有資源並導入不足資源間的協作發展。</w:t>
      </w:r>
    </w:p>
    <w:p w:rsidR="00B06EF1" w:rsidRPr="00087BFE" w:rsidRDefault="00B06EF1" w:rsidP="003E4599">
      <w:pPr>
        <w:spacing w:beforeLines="20" w:before="72"/>
        <w:ind w:firstLineChars="200" w:firstLine="480"/>
        <w:rPr>
          <w:rStyle w:val="a8"/>
          <w:rFonts w:ascii="標楷體" w:eastAsia="標楷體" w:hAnsi="標楷體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</w:pPr>
      <w:r w:rsidRPr="00087BFE">
        <w:rPr>
          <w:rFonts w:ascii="標楷體" w:eastAsia="標楷體" w:hAnsi="標楷體" w:hint="eastAsia"/>
          <w:color w:val="000000" w:themeColor="text1"/>
          <w:szCs w:val="24"/>
        </w:rPr>
        <w:t>校長曾獲閱讀磐石獎的肯定，為推動閱讀MSSR晨讀活動，於106年5月10日教師研習時間介紹MSSR，經過說明互動溝通後，實施晨讀成為全校教師的共識。</w:t>
      </w:r>
      <w:r w:rsidR="00020551" w:rsidRPr="00087BFE">
        <w:rPr>
          <w:rFonts w:ascii="標楷體" w:eastAsia="標楷體" w:hAnsi="標楷體" w:hint="eastAsia"/>
          <w:color w:val="000000" w:themeColor="text1"/>
          <w:szCs w:val="24"/>
        </w:rPr>
        <w:t>教務處以「以用為學」為研習</w:t>
      </w:r>
      <w:r w:rsidR="000C44AB" w:rsidRPr="00087BFE">
        <w:rPr>
          <w:rFonts w:ascii="標楷體" w:eastAsia="標楷體" w:hAnsi="標楷體" w:hint="eastAsia"/>
          <w:color w:val="000000" w:themeColor="text1"/>
          <w:szCs w:val="24"/>
        </w:rPr>
        <w:t>策略</w:t>
      </w:r>
      <w:r w:rsidR="00020551" w:rsidRPr="00087BFE">
        <w:rPr>
          <w:rFonts w:ascii="標楷體" w:eastAsia="標楷體" w:hAnsi="標楷體" w:hint="eastAsia"/>
          <w:color w:val="000000" w:themeColor="text1"/>
          <w:szCs w:val="24"/>
        </w:rPr>
        <w:t>，先後參加了</w:t>
      </w:r>
      <w:r w:rsidR="00884A46" w:rsidRPr="00087BFE">
        <w:rPr>
          <w:rFonts w:ascii="標楷體" w:eastAsia="標楷體" w:hAnsi="標楷體" w:hint="eastAsia"/>
          <w:color w:val="000000" w:themeColor="text1"/>
          <w:szCs w:val="24"/>
        </w:rPr>
        <w:t>明日學校成果發表會、學思達研習、閱讀策略教學初階與進階研習、</w:t>
      </w:r>
      <w:r w:rsidR="00884A46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ePIRLS研習等建構閱讀教育推動架構；多位老師取得閱讀理解策略教學進階與圖書教師資格；爭取前瞻計畫社區共讀站，改善</w:t>
      </w:r>
      <w:r w:rsidR="002D6D1C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圖書館設備，持續引入愛的書庫(共讀本)、欣榮圖書館</w:t>
      </w:r>
      <w:r w:rsidR="007239AB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（個人讀本）</w:t>
      </w:r>
      <w:r w:rsidR="002D6D1C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、</w:t>
      </w:r>
      <w:r w:rsidR="00A14E21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雲水書車優質化圖書</w:t>
      </w:r>
      <w:r w:rsidR="007239AB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資源</w:t>
      </w:r>
      <w:r w:rsidR="00A14E21" w:rsidRPr="00087BFE">
        <w:rPr>
          <w:rStyle w:val="a8"/>
          <w:rFonts w:ascii="標楷體" w:eastAsia="標楷體" w:hAnsi="標楷體" w:hint="eastAsia"/>
          <w:b w:val="0"/>
          <w:color w:val="000000" w:themeColor="text1"/>
          <w:spacing w:val="6"/>
          <w:szCs w:val="24"/>
          <w:bdr w:val="none" w:sz="0" w:space="0" w:color="auto" w:frame="1"/>
          <w:shd w:val="clear" w:color="auto" w:fill="FFFFFF"/>
        </w:rPr>
        <w:t>；導入家長資源，管理圖書館及低年級說故事志工制度。</w:t>
      </w:r>
    </w:p>
    <w:p w:rsidR="00B72143" w:rsidRPr="003E4599" w:rsidRDefault="00B72143" w:rsidP="003E4599">
      <w:pPr>
        <w:spacing w:beforeLines="20" w:before="72"/>
        <w:ind w:firstLineChars="200" w:firstLine="400"/>
        <w:jc w:val="distribute"/>
        <w:rPr>
          <w:rFonts w:ascii="標楷體" w:eastAsia="標楷體" w:hAnsi="標楷體"/>
          <w:color w:val="000000" w:themeColor="text1"/>
          <w:spacing w:val="-20"/>
          <w:szCs w:val="24"/>
        </w:rPr>
      </w:pPr>
      <w:r w:rsidRPr="003E4599">
        <w:rPr>
          <w:rStyle w:val="a8"/>
          <w:rFonts w:ascii="標楷體" w:eastAsia="標楷體" w:hAnsi="標楷體" w:hint="eastAsia"/>
          <w:b w:val="0"/>
          <w:color w:val="000000" w:themeColor="text1"/>
          <w:spacing w:val="-20"/>
          <w:szCs w:val="24"/>
          <w:bdr w:val="none" w:sz="0" w:space="0" w:color="auto" w:frame="1"/>
          <w:shd w:val="clear" w:color="auto" w:fill="FFFFFF"/>
        </w:rPr>
        <w:t>努力只有一個目的，讓我們的孩子具備良好的閱讀素養，成為一個獨立的學習者。</w:t>
      </w:r>
    </w:p>
    <w:p w:rsidR="0077555C" w:rsidRPr="00087BFE" w:rsidRDefault="0077555C" w:rsidP="006959D4">
      <w:pPr>
        <w:rPr>
          <w:rFonts w:ascii="標楷體" w:eastAsia="標楷體" w:hAnsi="標楷體"/>
          <w:b/>
        </w:rPr>
      </w:pPr>
      <w:r w:rsidRPr="00087BFE">
        <w:rPr>
          <w:rFonts w:ascii="標楷體" w:eastAsia="標楷體" w:hAnsi="標楷體" w:hint="eastAsia"/>
          <w:b/>
          <w:sz w:val="32"/>
          <w:szCs w:val="32"/>
        </w:rPr>
        <w:t>【澆灌閱讀】</w:t>
      </w:r>
    </w:p>
    <w:p w:rsidR="00CE52D1" w:rsidRPr="00087BFE" w:rsidRDefault="00CE52D1" w:rsidP="003E4599">
      <w:pPr>
        <w:spacing w:beforeLines="20" w:before="72"/>
        <w:rPr>
          <w:rFonts w:ascii="標楷體" w:eastAsia="標楷體" w:hAnsi="標楷體"/>
          <w:b/>
          <w:color w:val="000000" w:themeColor="text1"/>
          <w:szCs w:val="24"/>
        </w:rPr>
      </w:pPr>
      <w:r w:rsidRPr="00087BFE">
        <w:rPr>
          <w:rFonts w:ascii="標楷體" w:eastAsia="標楷體" w:hAnsi="標楷體" w:hint="eastAsia"/>
          <w:b/>
          <w:color w:val="000000" w:themeColor="text1"/>
          <w:szCs w:val="24"/>
        </w:rPr>
        <w:t>一、MSSR晨讀</w:t>
      </w:r>
    </w:p>
    <w:p w:rsidR="0077555C" w:rsidRPr="00087BFE" w:rsidRDefault="00677B57" w:rsidP="006959D4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87BFE">
        <w:rPr>
          <w:rFonts w:ascii="標楷體" w:eastAsia="標楷體" w:hAnsi="標楷體" w:hint="eastAsia"/>
          <w:color w:val="000000" w:themeColor="text1"/>
          <w:szCs w:val="24"/>
        </w:rPr>
        <w:t>在全體教師的支持下，</w:t>
      </w:r>
      <w:r w:rsidR="006E3CC2" w:rsidRPr="00087BFE">
        <w:rPr>
          <w:rFonts w:ascii="標楷體" w:eastAsia="標楷體" w:hAnsi="標楷體" w:hint="eastAsia"/>
          <w:color w:val="000000" w:themeColor="text1"/>
          <w:szCs w:val="24"/>
        </w:rPr>
        <w:t>我們在無異議的情形下，修改20年的既定學生作息時間，</w:t>
      </w:r>
      <w:r w:rsidRPr="00087BFE">
        <w:rPr>
          <w:rFonts w:ascii="標楷體" w:eastAsia="標楷體" w:hAnsi="標楷體" w:hint="eastAsia"/>
          <w:color w:val="000000" w:themeColor="text1"/>
          <w:szCs w:val="24"/>
        </w:rPr>
        <w:t>107學年度第一學期的開學日，我們開展了以MSSR為指導策略的全校晨讀計畫</w:t>
      </w:r>
      <w:r w:rsidR="009C1BDC" w:rsidRPr="00087BFE">
        <w:rPr>
          <w:rFonts w:ascii="標楷體" w:eastAsia="標楷體" w:hAnsi="標楷體" w:hint="eastAsia"/>
          <w:color w:val="000000" w:themeColor="text1"/>
          <w:szCs w:val="24"/>
        </w:rPr>
        <w:t>，每班</w:t>
      </w:r>
      <w:r w:rsidR="009C1BDC" w:rsidRPr="00087BFE">
        <w:rPr>
          <w:rFonts w:ascii="標楷體" w:eastAsia="標楷體" w:hAnsi="標楷體" w:hint="eastAsia"/>
          <w:color w:val="000000" w:themeColor="text1"/>
          <w:szCs w:val="24"/>
        </w:rPr>
        <w:lastRenderedPageBreak/>
        <w:t>配置2位老師，一位為每天固定的導師，一位則是每月輪流的科任教師，在班級前方閱讀，形塑「以身作則」</w:t>
      </w:r>
      <w:r w:rsidR="00DB3073" w:rsidRPr="00087BF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DB3073" w:rsidRPr="00087BFE">
        <w:rPr>
          <w:rFonts w:ascii="標楷體" w:eastAsia="標楷體" w:hAnsi="標楷體" w:cs="Segoe UI"/>
          <w:color w:val="000000" w:themeColor="text1"/>
          <w:szCs w:val="24"/>
        </w:rPr>
        <w:t>Modeled</w:t>
      </w:r>
      <w:r w:rsidR="00DB3073" w:rsidRPr="00087BF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9C1BDC" w:rsidRPr="00087BFE">
        <w:rPr>
          <w:rFonts w:ascii="標楷體" w:eastAsia="標楷體" w:hAnsi="標楷體" w:hint="eastAsia"/>
          <w:color w:val="000000" w:themeColor="text1"/>
          <w:szCs w:val="24"/>
        </w:rPr>
        <w:t>的典範</w:t>
      </w:r>
      <w:r w:rsidR="000C44AB" w:rsidRPr="00087BFE">
        <w:rPr>
          <w:rFonts w:ascii="標楷體" w:eastAsia="標楷體" w:hAnsi="標楷體" w:hint="eastAsia"/>
          <w:color w:val="000000" w:themeColor="text1"/>
          <w:szCs w:val="24"/>
        </w:rPr>
        <w:t>；107學年度</w:t>
      </w:r>
      <w:r w:rsidR="005035F2" w:rsidRPr="00087BFE">
        <w:rPr>
          <w:rFonts w:ascii="標楷體" w:eastAsia="標楷體" w:hAnsi="標楷體" w:hint="eastAsia"/>
          <w:color w:val="000000" w:themeColor="text1"/>
          <w:szCs w:val="24"/>
        </w:rPr>
        <w:t>全校31個班級全數參加，全學年196個上課日，我們進行了195天</w:t>
      </w:r>
      <w:r w:rsidR="00DB3073" w:rsidRPr="00087BFE">
        <w:rPr>
          <w:rFonts w:ascii="標楷體" w:eastAsia="標楷體" w:hAnsi="標楷體" w:hint="eastAsia"/>
          <w:color w:val="000000" w:themeColor="text1"/>
          <w:szCs w:val="24"/>
        </w:rPr>
        <w:t>晨讀</w:t>
      </w:r>
      <w:r w:rsidR="005035F2" w:rsidRPr="00087BFE">
        <w:rPr>
          <w:rFonts w:ascii="標楷體" w:eastAsia="標楷體" w:hAnsi="標楷體" w:hint="eastAsia"/>
          <w:color w:val="000000" w:themeColor="text1"/>
          <w:szCs w:val="24"/>
        </w:rPr>
        <w:t>(運動會暫停)，堅持每日晨讀（</w:t>
      </w:r>
      <w:r w:rsidR="005035F2" w:rsidRPr="00087BFE">
        <w:rPr>
          <w:rFonts w:ascii="標楷體" w:eastAsia="標楷體" w:hAnsi="標楷體" w:cs="Segoe UI"/>
          <w:color w:val="000000" w:themeColor="text1"/>
          <w:szCs w:val="24"/>
        </w:rPr>
        <w:t>Sustained</w:t>
      </w:r>
      <w:r w:rsidR="005035F2" w:rsidRPr="00087BFE">
        <w:rPr>
          <w:rFonts w:ascii="標楷體" w:eastAsia="標楷體" w:hAnsi="標楷體" w:hint="eastAsia"/>
          <w:color w:val="000000" w:themeColor="text1"/>
          <w:szCs w:val="24"/>
        </w:rPr>
        <w:t>）；晨讀時間</w:t>
      </w:r>
      <w:r w:rsidR="00DB3073" w:rsidRPr="00087BFE">
        <w:rPr>
          <w:rFonts w:ascii="標楷體" w:eastAsia="標楷體" w:hAnsi="標楷體" w:hint="eastAsia"/>
          <w:color w:val="000000" w:themeColor="text1"/>
          <w:szCs w:val="24"/>
        </w:rPr>
        <w:t>時間不廣播、切斷教室分機、</w:t>
      </w:r>
      <w:r w:rsidR="000C44AB" w:rsidRPr="00087BFE">
        <w:rPr>
          <w:rFonts w:ascii="標楷體" w:eastAsia="標楷體" w:hAnsi="標楷體" w:hint="eastAsia"/>
          <w:color w:val="000000" w:themeColor="text1"/>
          <w:szCs w:val="24"/>
        </w:rPr>
        <w:t>停止一切活動（</w:t>
      </w:r>
      <w:r w:rsidR="000C44AB" w:rsidRPr="00087BFE">
        <w:rPr>
          <w:rFonts w:ascii="標楷體" w:eastAsia="標楷體" w:hAnsi="標楷體" w:cs="Segoe UI"/>
          <w:color w:val="000000" w:themeColor="text1"/>
          <w:szCs w:val="24"/>
        </w:rPr>
        <w:t>Silent</w:t>
      </w:r>
      <w:r w:rsidR="000C44AB" w:rsidRPr="00087BF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5035F2" w:rsidRPr="00087BFE">
        <w:rPr>
          <w:rFonts w:ascii="標楷體" w:eastAsia="標楷體" w:hAnsi="標楷體" w:hint="eastAsia"/>
          <w:color w:val="000000" w:themeColor="text1"/>
          <w:szCs w:val="24"/>
        </w:rPr>
        <w:t>；晨讀時間學生依其興趣選讀</w:t>
      </w:r>
      <w:r w:rsidR="006E3CC2" w:rsidRPr="00087BFE">
        <w:rPr>
          <w:rFonts w:ascii="標楷體" w:eastAsia="標楷體" w:hAnsi="標楷體" w:hint="eastAsia"/>
          <w:color w:val="000000" w:themeColor="text1"/>
          <w:szCs w:val="24"/>
        </w:rPr>
        <w:t>讀</w:t>
      </w:r>
      <w:r w:rsidR="005035F2" w:rsidRPr="00087BFE">
        <w:rPr>
          <w:rFonts w:ascii="標楷體" w:eastAsia="標楷體" w:hAnsi="標楷體" w:hint="eastAsia"/>
          <w:color w:val="000000" w:themeColor="text1"/>
          <w:szCs w:val="24"/>
        </w:rPr>
        <w:t>本，</w:t>
      </w:r>
      <w:r w:rsidR="006E3CC2" w:rsidRPr="00087BFE">
        <w:rPr>
          <w:rFonts w:ascii="標楷體" w:eastAsia="標楷體" w:hAnsi="標楷體" w:hint="eastAsia"/>
          <w:color w:val="000000" w:themeColor="text1"/>
          <w:szCs w:val="24"/>
        </w:rPr>
        <w:t>不寫心得，沒有共讀本，沒有測驗，</w:t>
      </w:r>
      <w:r w:rsidR="007A1D80" w:rsidRPr="00087BFE">
        <w:rPr>
          <w:rFonts w:ascii="標楷體" w:eastAsia="標楷體" w:hAnsi="標楷體" w:hint="eastAsia"/>
          <w:color w:val="000000" w:themeColor="text1"/>
          <w:szCs w:val="24"/>
        </w:rPr>
        <w:t>純粹</w:t>
      </w:r>
      <w:r w:rsidR="006E3CC2" w:rsidRPr="00087BFE">
        <w:rPr>
          <w:rFonts w:ascii="標楷體" w:eastAsia="標楷體" w:hAnsi="標楷體" w:hint="eastAsia"/>
          <w:color w:val="000000" w:themeColor="text1"/>
          <w:szCs w:val="24"/>
        </w:rPr>
        <w:t>閱讀</w:t>
      </w:r>
      <w:r w:rsidR="007A1D80" w:rsidRPr="00087BF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6E3CC2" w:rsidRPr="00087BFE">
        <w:rPr>
          <w:rFonts w:ascii="標楷體" w:eastAsia="標楷體" w:hAnsi="標楷體" w:hint="eastAsia"/>
          <w:color w:val="000000" w:themeColor="text1"/>
          <w:szCs w:val="24"/>
        </w:rPr>
        <w:t>培養閱讀</w:t>
      </w:r>
      <w:r w:rsidR="007A1D80" w:rsidRPr="00087BFE">
        <w:rPr>
          <w:rFonts w:ascii="標楷體" w:eastAsia="標楷體" w:hAnsi="標楷體" w:hint="eastAsia"/>
          <w:color w:val="000000" w:themeColor="text1"/>
          <w:szCs w:val="24"/>
        </w:rPr>
        <w:t>興趣與建立閱讀</w:t>
      </w:r>
      <w:r w:rsidR="006E3CC2" w:rsidRPr="00087BFE">
        <w:rPr>
          <w:rFonts w:ascii="標楷體" w:eastAsia="標楷體" w:hAnsi="標楷體" w:hint="eastAsia"/>
          <w:color w:val="000000" w:themeColor="text1"/>
          <w:szCs w:val="24"/>
        </w:rPr>
        <w:t>習慣（</w:t>
      </w:r>
      <w:r w:rsidR="006E3CC2" w:rsidRPr="00087BFE">
        <w:rPr>
          <w:rFonts w:ascii="標楷體" w:eastAsia="標楷體" w:hAnsi="標楷體" w:cs="Segoe UI"/>
          <w:color w:val="000000" w:themeColor="text1"/>
          <w:szCs w:val="24"/>
        </w:rPr>
        <w:t>Reading</w:t>
      </w:r>
      <w:r w:rsidR="006E3CC2" w:rsidRPr="00087BFE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CE52D1" w:rsidRPr="00087BFE" w:rsidRDefault="00CE52D1" w:rsidP="003E4599">
      <w:pPr>
        <w:spacing w:beforeLines="20" w:before="72"/>
        <w:rPr>
          <w:rFonts w:ascii="標楷體" w:eastAsia="標楷體" w:hAnsi="標楷體"/>
          <w:b/>
          <w:color w:val="000000" w:themeColor="text1"/>
          <w:szCs w:val="24"/>
        </w:rPr>
      </w:pPr>
      <w:r w:rsidRPr="00087BFE">
        <w:rPr>
          <w:rFonts w:ascii="標楷體" w:eastAsia="標楷體" w:hAnsi="標楷體" w:hint="eastAsia"/>
          <w:b/>
          <w:color w:val="000000" w:themeColor="text1"/>
          <w:szCs w:val="24"/>
        </w:rPr>
        <w:t>二、優質化與作家有約</w:t>
      </w:r>
    </w:p>
    <w:p w:rsidR="00D05783" w:rsidRPr="00087BFE" w:rsidRDefault="00CE52D1" w:rsidP="006959D4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87BFE">
        <w:rPr>
          <w:rFonts w:ascii="標楷體" w:eastAsia="標楷體" w:hAnsi="標楷體" w:hint="eastAsia"/>
          <w:color w:val="000000" w:themeColor="text1"/>
          <w:szCs w:val="24"/>
        </w:rPr>
        <w:t>以作者讀本為文本，閱推教師與導師依學生年段進行三週作家寫作書籍進行主題閱讀，</w:t>
      </w:r>
      <w:r w:rsidR="00A10317" w:rsidRPr="00087BFE">
        <w:rPr>
          <w:rFonts w:ascii="標楷體" w:eastAsia="標楷體" w:hAnsi="標楷體" w:hint="eastAsia"/>
          <w:color w:val="000000" w:themeColor="text1"/>
          <w:szCs w:val="24"/>
        </w:rPr>
        <w:t>讓</w:t>
      </w:r>
      <w:r w:rsidRPr="00087BFE">
        <w:rPr>
          <w:rFonts w:ascii="標楷體" w:eastAsia="標楷體" w:hAnsi="標楷體" w:hint="eastAsia"/>
          <w:color w:val="000000" w:themeColor="text1"/>
          <w:szCs w:val="24"/>
        </w:rPr>
        <w:t>孩子從</w:t>
      </w:r>
      <w:r w:rsidR="00A10317" w:rsidRPr="00087BFE">
        <w:rPr>
          <w:rFonts w:ascii="標楷體" w:eastAsia="標楷體" w:hAnsi="標楷體" w:hint="eastAsia"/>
          <w:color w:val="000000" w:themeColor="text1"/>
          <w:szCs w:val="24"/>
        </w:rPr>
        <w:t>文本中與作者對話，透過面對面與作家有約活動連結學生與作者</w:t>
      </w:r>
      <w:r w:rsidR="006F4789" w:rsidRPr="00087BFE">
        <w:rPr>
          <w:rFonts w:ascii="標楷體" w:eastAsia="標楷體" w:hAnsi="標楷體" w:hint="eastAsia"/>
          <w:color w:val="000000" w:themeColor="text1"/>
          <w:szCs w:val="24"/>
        </w:rPr>
        <w:t>，深化小讀者與作者對話</w:t>
      </w:r>
      <w:r w:rsidR="007319A5" w:rsidRPr="00087BFE">
        <w:rPr>
          <w:rFonts w:ascii="標楷體" w:eastAsia="標楷體" w:hAnsi="標楷體" w:hint="eastAsia"/>
          <w:color w:val="000000" w:themeColor="text1"/>
          <w:szCs w:val="24"/>
        </w:rPr>
        <w:t>與情感</w:t>
      </w:r>
      <w:r w:rsidR="006F4789" w:rsidRPr="00087BFE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5E1D58" w:rsidRPr="00087BFE">
        <w:rPr>
          <w:rFonts w:ascii="標楷體" w:eastAsia="標楷體" w:hAnsi="標楷體" w:hint="eastAsia"/>
          <w:color w:val="000000" w:themeColor="text1"/>
          <w:szCs w:val="24"/>
        </w:rPr>
        <w:t>從作者身上，孩子了解作者寫作背後的思考；從孩子身上，</w:t>
      </w:r>
      <w:r w:rsidR="007319A5" w:rsidRPr="00087BFE">
        <w:rPr>
          <w:rFonts w:ascii="標楷體" w:eastAsia="標楷體" w:hAnsi="標楷體" w:hint="eastAsia"/>
          <w:color w:val="000000" w:themeColor="text1"/>
          <w:szCs w:val="24"/>
        </w:rPr>
        <w:t>作者</w:t>
      </w:r>
      <w:r w:rsidR="005E1D58" w:rsidRPr="00087BFE">
        <w:rPr>
          <w:rFonts w:ascii="標楷體" w:eastAsia="標楷體" w:hAnsi="標楷體" w:hint="eastAsia"/>
          <w:color w:val="000000" w:themeColor="text1"/>
          <w:szCs w:val="24"/>
        </w:rPr>
        <w:t>感受到</w:t>
      </w:r>
      <w:r w:rsidR="00C232D9" w:rsidRPr="00087BFE">
        <w:rPr>
          <w:rFonts w:ascii="標楷體" w:eastAsia="標楷體" w:hAnsi="標楷體" w:hint="eastAsia"/>
          <w:color w:val="000000" w:themeColor="text1"/>
          <w:szCs w:val="24"/>
        </w:rPr>
        <w:t>心靈交流與被尊重感</w:t>
      </w:r>
      <w:r w:rsidR="00D05783" w:rsidRPr="00087BF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96C4F" w:rsidRPr="00087BFE" w:rsidRDefault="00D05783" w:rsidP="003E4599">
      <w:pPr>
        <w:spacing w:beforeLines="20" w:before="72"/>
        <w:rPr>
          <w:rFonts w:ascii="標楷體" w:eastAsia="標楷體" w:hAnsi="標楷體"/>
          <w:b/>
          <w:color w:val="000000" w:themeColor="text1"/>
          <w:szCs w:val="24"/>
        </w:rPr>
      </w:pPr>
      <w:r w:rsidRPr="00087BFE">
        <w:rPr>
          <w:rFonts w:ascii="標楷體" w:eastAsia="標楷體" w:hAnsi="標楷體" w:hint="eastAsia"/>
          <w:b/>
          <w:color w:val="000000" w:themeColor="text1"/>
          <w:szCs w:val="24"/>
        </w:rPr>
        <w:t>三、優質化圖書館</w:t>
      </w:r>
      <w:r w:rsidR="00796C4F" w:rsidRPr="00087BFE">
        <w:rPr>
          <w:rFonts w:ascii="標楷體" w:eastAsia="標楷體" w:hAnsi="標楷體" w:hint="eastAsia"/>
          <w:b/>
          <w:color w:val="000000" w:themeColor="text1"/>
          <w:szCs w:val="24"/>
        </w:rPr>
        <w:t>與志工團體</w:t>
      </w:r>
    </w:p>
    <w:p w:rsidR="00796C4F" w:rsidRPr="00087BFE" w:rsidRDefault="00840FF1" w:rsidP="006959D4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87BFE">
        <w:rPr>
          <w:rFonts w:ascii="標楷體" w:eastAsia="標楷體" w:hAnsi="標楷體" w:hint="eastAsia"/>
          <w:color w:val="000000" w:themeColor="text1"/>
          <w:szCs w:val="24"/>
        </w:rPr>
        <w:t>獲前瞻計畫改善圖書館設備，成立南投縣第一所社區共讀站。硬體的設備改善了，人力的軟實力才是閱讀教育持續成長的關鍵，本校有</w:t>
      </w:r>
      <w:r w:rsidR="00BC2355" w:rsidRPr="00087BFE">
        <w:rPr>
          <w:rFonts w:ascii="標楷體" w:eastAsia="標楷體" w:hAnsi="標楷體" w:hint="eastAsia"/>
          <w:color w:val="000000" w:themeColor="text1"/>
          <w:szCs w:val="24"/>
        </w:rPr>
        <w:t>一群熱心的志工媽媽，依屬性成立了圖書館志工管理圖書週間運作、借還圖書、圖書編目管理、協助推動圖書教育等；成立晨讀與故事志工團，協助教師朝會時間低年級的晨間時間與說故事活動。</w:t>
      </w:r>
    </w:p>
    <w:p w:rsidR="00D05783" w:rsidRPr="00087BFE" w:rsidRDefault="00D05783" w:rsidP="003E4599">
      <w:pPr>
        <w:spacing w:beforeLines="20" w:before="72"/>
        <w:rPr>
          <w:rFonts w:ascii="標楷體" w:eastAsia="標楷體" w:hAnsi="標楷體"/>
          <w:b/>
          <w:color w:val="000000" w:themeColor="text1"/>
          <w:szCs w:val="24"/>
        </w:rPr>
      </w:pPr>
      <w:r w:rsidRPr="00087BFE">
        <w:rPr>
          <w:rFonts w:ascii="標楷體" w:eastAsia="標楷體" w:hAnsi="標楷體" w:hint="eastAsia"/>
          <w:b/>
          <w:color w:val="000000" w:themeColor="text1"/>
          <w:szCs w:val="24"/>
        </w:rPr>
        <w:t>四、善用各項社會資源</w:t>
      </w:r>
      <w:r w:rsidR="00796C4F" w:rsidRPr="00087BFE">
        <w:rPr>
          <w:rFonts w:ascii="標楷體" w:eastAsia="標楷體" w:hAnsi="標楷體" w:hint="eastAsia"/>
          <w:b/>
          <w:color w:val="000000" w:themeColor="text1"/>
          <w:szCs w:val="24"/>
        </w:rPr>
        <w:t>優質</w:t>
      </w:r>
      <w:r w:rsidR="009B371B" w:rsidRPr="00087BFE">
        <w:rPr>
          <w:rFonts w:ascii="標楷體" w:eastAsia="標楷體" w:hAnsi="標楷體" w:hint="eastAsia"/>
          <w:b/>
          <w:color w:val="000000" w:themeColor="text1"/>
          <w:szCs w:val="24"/>
        </w:rPr>
        <w:t>學生</w:t>
      </w:r>
      <w:r w:rsidR="00840FF1" w:rsidRPr="00087BFE">
        <w:rPr>
          <w:rFonts w:ascii="標楷體" w:eastAsia="標楷體" w:hAnsi="標楷體" w:hint="eastAsia"/>
          <w:b/>
          <w:color w:val="000000" w:themeColor="text1"/>
          <w:szCs w:val="24"/>
        </w:rPr>
        <w:t>閱讀</w:t>
      </w:r>
    </w:p>
    <w:p w:rsidR="00796C4F" w:rsidRPr="00087BFE" w:rsidRDefault="00BC2355" w:rsidP="006959D4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87BFE">
        <w:rPr>
          <w:rFonts w:ascii="標楷體" w:eastAsia="標楷體" w:hAnsi="標楷體" w:hint="eastAsia"/>
          <w:color w:val="000000" w:themeColor="text1"/>
          <w:szCs w:val="24"/>
        </w:rPr>
        <w:t>學校資源有限，有效</w:t>
      </w:r>
      <w:r w:rsidR="009B371B" w:rsidRPr="00087BFE">
        <w:rPr>
          <w:rFonts w:ascii="標楷體" w:eastAsia="標楷體" w:hAnsi="標楷體" w:hint="eastAsia"/>
          <w:color w:val="000000" w:themeColor="text1"/>
          <w:szCs w:val="24"/>
        </w:rPr>
        <w:t>導入</w:t>
      </w:r>
      <w:r w:rsidRPr="00087BFE">
        <w:rPr>
          <w:rFonts w:ascii="標楷體" w:eastAsia="標楷體" w:hAnsi="標楷體" w:hint="eastAsia"/>
          <w:color w:val="000000" w:themeColor="text1"/>
          <w:szCs w:val="24"/>
        </w:rPr>
        <w:t>社會資源成為優質閱讀教育不可或缺的作為，愛的書庫、欣榮圖書館、</w:t>
      </w:r>
      <w:r w:rsidR="009B371B" w:rsidRPr="00087BFE">
        <w:rPr>
          <w:rFonts w:ascii="標楷體" w:eastAsia="標楷體" w:hAnsi="標楷體" w:hint="eastAsia"/>
          <w:color w:val="000000" w:themeColor="text1"/>
          <w:szCs w:val="24"/>
        </w:rPr>
        <w:t>雲水書車圖書的借閱，湯爺爺基金會、林賴足基金會的圖書經費挹注，</w:t>
      </w:r>
      <w:r w:rsidRPr="00087BFE">
        <w:rPr>
          <w:rFonts w:ascii="標楷體" w:eastAsia="標楷體" w:hAnsi="標楷體" w:hint="eastAsia"/>
          <w:color w:val="000000" w:themeColor="text1"/>
          <w:szCs w:val="24"/>
        </w:rPr>
        <w:t>文化局、鎮立圖書館</w:t>
      </w:r>
      <w:r w:rsidR="009B371B" w:rsidRPr="00087BFE">
        <w:rPr>
          <w:rFonts w:ascii="標楷體" w:eastAsia="標楷體" w:hAnsi="標楷體" w:hint="eastAsia"/>
          <w:color w:val="000000" w:themeColor="text1"/>
          <w:szCs w:val="24"/>
        </w:rPr>
        <w:t>、國資圖辦理的圖書活動、家長會及社會賢達的捐助，成為支持學校閱讀教育繼續下去的維持力量</w:t>
      </w:r>
      <w:r w:rsidR="00087BFE" w:rsidRPr="00087BF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96C4F" w:rsidRPr="00087BFE" w:rsidRDefault="00796C4F" w:rsidP="003E4599">
      <w:pPr>
        <w:spacing w:beforeLines="20" w:before="72"/>
        <w:rPr>
          <w:rFonts w:ascii="標楷體" w:eastAsia="標楷體" w:hAnsi="標楷體"/>
          <w:b/>
          <w:color w:val="000000" w:themeColor="text1"/>
          <w:szCs w:val="24"/>
        </w:rPr>
      </w:pPr>
      <w:r w:rsidRPr="00087BFE">
        <w:rPr>
          <w:rFonts w:ascii="標楷體" w:eastAsia="標楷體" w:hAnsi="標楷體" w:hint="eastAsia"/>
          <w:b/>
          <w:color w:val="000000" w:themeColor="text1"/>
          <w:szCs w:val="24"/>
        </w:rPr>
        <w:t>五、持續精進</w:t>
      </w:r>
      <w:r w:rsidR="00840FF1" w:rsidRPr="00087BFE">
        <w:rPr>
          <w:rFonts w:ascii="標楷體" w:eastAsia="標楷體" w:hAnsi="標楷體" w:hint="eastAsia"/>
          <w:b/>
          <w:color w:val="000000" w:themeColor="text1"/>
          <w:szCs w:val="24"/>
        </w:rPr>
        <w:t>與改善</w:t>
      </w:r>
      <w:r w:rsidR="00087BFE" w:rsidRPr="00087BFE">
        <w:rPr>
          <w:rFonts w:ascii="標楷體" w:eastAsia="標楷體" w:hAnsi="標楷體" w:hint="eastAsia"/>
          <w:b/>
          <w:color w:val="000000" w:themeColor="text1"/>
          <w:szCs w:val="24"/>
        </w:rPr>
        <w:t>師資</w:t>
      </w:r>
    </w:p>
    <w:p w:rsidR="00796C4F" w:rsidRPr="00DF2105" w:rsidRDefault="00087BFE" w:rsidP="003E4599">
      <w:pPr>
        <w:ind w:firstLineChars="200" w:firstLine="480"/>
        <w:jc w:val="distribute"/>
        <w:rPr>
          <w:rFonts w:ascii="標楷體" w:eastAsia="標楷體" w:hAnsi="標楷體"/>
        </w:rPr>
      </w:pPr>
      <w:r w:rsidRPr="00087BFE">
        <w:rPr>
          <w:rFonts w:ascii="標楷體" w:eastAsia="標楷體" w:hAnsi="標楷體" w:hint="eastAsia"/>
        </w:rPr>
        <w:t>師資是教育的根本</w:t>
      </w:r>
      <w:r>
        <w:rPr>
          <w:rFonts w:ascii="標楷體" w:eastAsia="標楷體" w:hAnsi="標楷體" w:hint="eastAsia"/>
        </w:rPr>
        <w:t>，教務處是支持與引領閱讀教育的推手</w:t>
      </w:r>
      <w:r w:rsidR="006D1AA5">
        <w:rPr>
          <w:rFonts w:ascii="新細明體" w:eastAsia="新細明體" w:hAnsi="新細明體" w:hint="eastAsia"/>
        </w:rPr>
        <w:t>。</w:t>
      </w:r>
      <w:r w:rsidR="006D1AA5">
        <w:rPr>
          <w:rFonts w:ascii="標楷體" w:eastAsia="標楷體" w:hAnsi="標楷體" w:hint="eastAsia"/>
        </w:rPr>
        <w:t>閱推教師長年成立閱讀教育教師社群形塑教師學習機制；教務處積極遴派教師參加各項閱讀研習成長活動，</w:t>
      </w:r>
      <w:r w:rsidR="008E4A47">
        <w:rPr>
          <w:rFonts w:ascii="標楷體" w:eastAsia="標楷體" w:hAnsi="標楷體" w:hint="eastAsia"/>
        </w:rPr>
        <w:t>教師的成長目的仍在改善教學</w:t>
      </w:r>
      <w:r w:rsidR="00DF2105">
        <w:rPr>
          <w:rFonts w:ascii="標楷體" w:eastAsia="標楷體" w:hAnsi="標楷體" w:hint="eastAsia"/>
        </w:rPr>
        <w:t>，</w:t>
      </w:r>
      <w:r w:rsidR="00DF2105" w:rsidRPr="00087BFE">
        <w:rPr>
          <w:rFonts w:ascii="標楷體" w:eastAsia="標楷體" w:hAnsi="標楷體" w:hint="eastAsia"/>
        </w:rPr>
        <w:t>課本文本閱讀理解教學</w:t>
      </w:r>
      <w:r w:rsidR="00DF2105">
        <w:rPr>
          <w:rFonts w:ascii="標楷體" w:eastAsia="標楷體" w:hAnsi="標楷體" w:hint="eastAsia"/>
        </w:rPr>
        <w:t>已形成共識，這項共識也</w:t>
      </w:r>
      <w:r w:rsidR="00DF2105" w:rsidRPr="003E4599">
        <w:rPr>
          <w:rFonts w:ascii="標楷體" w:eastAsia="標楷體" w:hAnsi="標楷體" w:hint="eastAsia"/>
          <w:spacing w:val="-20"/>
        </w:rPr>
        <w:t>將在108學年度後引領學校閱讀教育，提升學生學習力，培育學生成為一位獨立的優讀者。</w:t>
      </w:r>
    </w:p>
    <w:p w:rsidR="0077555C" w:rsidRPr="00087BFE" w:rsidRDefault="0077555C" w:rsidP="006959D4">
      <w:pPr>
        <w:rPr>
          <w:rFonts w:ascii="標楷體" w:eastAsia="標楷體" w:hAnsi="標楷體"/>
          <w:b/>
        </w:rPr>
      </w:pPr>
      <w:r w:rsidRPr="00087BFE">
        <w:rPr>
          <w:rFonts w:ascii="標楷體" w:eastAsia="標楷體" w:hAnsi="標楷體" w:hint="eastAsia"/>
          <w:b/>
          <w:sz w:val="32"/>
          <w:szCs w:val="32"/>
        </w:rPr>
        <w:t>【喜閱讀書樂】</w:t>
      </w:r>
    </w:p>
    <w:p w:rsidR="00AA1E9A" w:rsidRPr="006959D4" w:rsidRDefault="000963F4" w:rsidP="003E4599">
      <w:pPr>
        <w:spacing w:beforeLines="20" w:before="72"/>
        <w:ind w:firstLineChars="200" w:firstLine="480"/>
        <w:rPr>
          <w:rFonts w:ascii="標楷體" w:eastAsia="標楷體" w:hAnsi="標楷體"/>
        </w:rPr>
      </w:pPr>
      <w:r w:rsidRPr="006959D4">
        <w:rPr>
          <w:rFonts w:ascii="標楷體" w:eastAsia="標楷體" w:hAnsi="標楷體" w:hint="eastAsia"/>
        </w:rPr>
        <w:t>成就是支持學生持續閱讀的動力</w:t>
      </w:r>
      <w:r w:rsidR="00FE779A" w:rsidRPr="006959D4">
        <w:rPr>
          <w:rFonts w:ascii="標楷體" w:eastAsia="標楷體" w:hAnsi="標楷體" w:hint="eastAsia"/>
        </w:rPr>
        <w:t>，學生成就是支持學校繼續推動閱讀教育的基礎。</w:t>
      </w:r>
      <w:r w:rsidR="0091352D" w:rsidRPr="006959D4">
        <w:rPr>
          <w:rFonts w:ascii="標楷體" w:eastAsia="標楷體" w:hAnsi="標楷體" w:hint="eastAsia"/>
        </w:rPr>
        <w:t>孩子感覺到什麼</w:t>
      </w:r>
      <w:r w:rsidR="00AA1E9A" w:rsidRPr="006959D4">
        <w:rPr>
          <w:rFonts w:ascii="標楷體" w:eastAsia="標楷體" w:hAnsi="標楷體" w:hint="eastAsia"/>
        </w:rPr>
        <w:t>﹖家長與老師感覺到孩子改變了什麼﹖</w:t>
      </w:r>
    </w:p>
    <w:p w:rsidR="00C75912" w:rsidRPr="006959D4" w:rsidRDefault="00424725" w:rsidP="003E4599">
      <w:pPr>
        <w:spacing w:beforeLines="20" w:before="72"/>
        <w:ind w:firstLineChars="200" w:firstLine="480"/>
        <w:rPr>
          <w:rFonts w:ascii="標楷體" w:eastAsia="標楷體" w:hAnsi="標楷體"/>
          <w:color w:val="000000" w:themeColor="text1"/>
        </w:rPr>
      </w:pPr>
      <w:r w:rsidRPr="006959D4">
        <w:rPr>
          <w:rFonts w:ascii="標楷體" w:eastAsia="標楷體" w:hAnsi="標楷體" w:hint="eastAsia"/>
          <w:color w:val="000000" w:themeColor="text1"/>
        </w:rPr>
        <w:t>在學校老師感受到孩子變得懂事了，同學不再說髒話、粗俗的話減少了、</w:t>
      </w:r>
      <w:r w:rsidR="00C75912" w:rsidRPr="006959D4">
        <w:rPr>
          <w:rFonts w:ascii="標楷體" w:eastAsia="標楷體" w:hAnsi="標楷體" w:hint="eastAsia"/>
          <w:color w:val="000000" w:themeColor="text1"/>
        </w:rPr>
        <w:t>同學</w:t>
      </w:r>
      <w:r w:rsidR="00757664" w:rsidRPr="006959D4">
        <w:rPr>
          <w:rFonts w:ascii="標楷體" w:eastAsia="標楷體" w:hAnsi="標楷體" w:hint="eastAsia"/>
          <w:color w:val="000000" w:themeColor="text1"/>
        </w:rPr>
        <w:t>犯錯</w:t>
      </w:r>
      <w:r w:rsidR="00C75912" w:rsidRPr="006959D4">
        <w:rPr>
          <w:rFonts w:ascii="標楷體" w:eastAsia="標楷體" w:hAnsi="標楷體" w:hint="eastAsia"/>
          <w:color w:val="000000" w:themeColor="text1"/>
        </w:rPr>
        <w:t>的次數變少了，</w:t>
      </w:r>
      <w:r w:rsidRPr="006959D4">
        <w:rPr>
          <w:rFonts w:ascii="標楷體" w:eastAsia="標楷體" w:hAnsi="標楷體" w:hint="eastAsia"/>
          <w:color w:val="000000" w:themeColor="text1"/>
        </w:rPr>
        <w:t>20秒內</w:t>
      </w:r>
      <w:r w:rsidR="00217121" w:rsidRPr="006959D4">
        <w:rPr>
          <w:rFonts w:ascii="標楷體" w:eastAsia="標楷體" w:hAnsi="標楷體" w:hint="eastAsia"/>
          <w:color w:val="000000" w:themeColor="text1"/>
        </w:rPr>
        <w:t>可以</w:t>
      </w:r>
      <w:r w:rsidRPr="006959D4">
        <w:rPr>
          <w:rFonts w:ascii="標楷體" w:eastAsia="標楷體" w:hAnsi="標楷體" w:hint="eastAsia"/>
          <w:color w:val="000000" w:themeColor="text1"/>
        </w:rPr>
        <w:t>進入閱讀狀態、</w:t>
      </w:r>
      <w:r w:rsidR="00C75912" w:rsidRPr="006959D4">
        <w:rPr>
          <w:rFonts w:ascii="標楷體" w:eastAsia="標楷體" w:hAnsi="標楷體" w:hint="eastAsia"/>
          <w:color w:val="000000" w:themeColor="text1"/>
        </w:rPr>
        <w:t>手中的書籍變厚了</w:t>
      </w:r>
      <w:r w:rsidRPr="006959D4">
        <w:rPr>
          <w:rFonts w:ascii="標楷體" w:eastAsia="標楷體" w:hAnsi="標楷體" w:hint="eastAsia"/>
          <w:color w:val="000000" w:themeColor="text1"/>
        </w:rPr>
        <w:t>、孩子逐漸可以完整表達</w:t>
      </w:r>
      <w:r w:rsidR="00C75912" w:rsidRPr="006959D4">
        <w:rPr>
          <w:rFonts w:ascii="標楷體" w:eastAsia="標楷體" w:hAnsi="標楷體" w:hint="eastAsia"/>
          <w:color w:val="000000" w:themeColor="text1"/>
        </w:rPr>
        <w:t>。</w:t>
      </w:r>
      <w:r w:rsidR="006C06E5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家長感受到孩子的改變，</w:t>
      </w:r>
      <w:r w:rsidR="006B6878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樂意為</w:t>
      </w:r>
      <w:r w:rsidR="00FE01C6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支持</w:t>
      </w:r>
      <w:r w:rsidR="006B6878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學校</w:t>
      </w:r>
      <w:r w:rsidR="00FE01C6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也為</w:t>
      </w:r>
      <w:r w:rsidR="006B6878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宣傳，</w:t>
      </w:r>
      <w:r w:rsidR="00FE01C6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108學年度</w:t>
      </w:r>
      <w:r w:rsidR="00757664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蛇年出生</w:t>
      </w:r>
      <w:r w:rsidR="00FE01C6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新生較107學年</w:t>
      </w:r>
      <w:r w:rsidR="00757664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龍年出生的小一</w:t>
      </w:r>
      <w:r w:rsidR="00FE01C6" w:rsidRPr="006959D4">
        <w:rPr>
          <w:rFonts w:ascii="標楷體" w:eastAsia="標楷體" w:hAnsi="標楷體" w:hint="eastAsia"/>
          <w:b/>
          <w:bCs/>
          <w:color w:val="000000" w:themeColor="text1"/>
          <w:szCs w:val="24"/>
          <w:shd w:val="pct15" w:color="auto" w:fill="FFFFFF"/>
        </w:rPr>
        <w:t>增加22%</w:t>
      </w:r>
      <w:r w:rsidR="00757664" w:rsidRPr="006959D4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 xml:space="preserve"> </w:t>
      </w:r>
      <w:r w:rsidR="00FE01C6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(27人)。</w:t>
      </w:r>
    </w:p>
    <w:p w:rsidR="00271726" w:rsidRPr="00852694" w:rsidRDefault="00217121" w:rsidP="00852694">
      <w:pPr>
        <w:spacing w:beforeLines="20" w:before="72"/>
        <w:ind w:firstLineChars="200" w:firstLine="480"/>
        <w:rPr>
          <w:rFonts w:ascii="標楷體" w:eastAsia="標楷體" w:hAnsi="標楷體" w:hint="eastAsia"/>
          <w:bCs/>
          <w:color w:val="000000" w:themeColor="text1"/>
          <w:szCs w:val="24"/>
        </w:rPr>
      </w:pPr>
      <w:r w:rsidRPr="006959D4">
        <w:rPr>
          <w:rFonts w:ascii="標楷體" w:eastAsia="標楷體" w:hAnsi="標楷體" w:hint="eastAsia"/>
          <w:bCs/>
          <w:color w:val="000000" w:themeColor="text1"/>
          <w:szCs w:val="24"/>
        </w:rPr>
        <w:t>107年12月的</w:t>
      </w:r>
      <w:r w:rsidR="00FE01C6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一四六年級學生學力檢測在</w:t>
      </w:r>
      <w:r w:rsidRPr="006959D4">
        <w:rPr>
          <w:rFonts w:ascii="標楷體" w:eastAsia="標楷體" w:hAnsi="標楷體" w:hint="eastAsia"/>
          <w:bCs/>
          <w:color w:val="000000" w:themeColor="text1"/>
          <w:szCs w:val="24"/>
        </w:rPr>
        <w:t>高分組增加了，低分組減少了。108年5月補救教學</w:t>
      </w:r>
      <w:r w:rsidR="003E4599">
        <w:rPr>
          <w:rFonts w:ascii="標楷體" w:eastAsia="標楷體" w:hAnsi="標楷體" w:hint="eastAsia"/>
          <w:bCs/>
          <w:color w:val="000000" w:themeColor="text1"/>
          <w:szCs w:val="24"/>
        </w:rPr>
        <w:t>較去年</w:t>
      </w:r>
      <w:r w:rsidRPr="006959D4">
        <w:rPr>
          <w:rFonts w:ascii="標楷體" w:eastAsia="標楷體" w:hAnsi="標楷體" w:hint="eastAsia"/>
          <w:bCs/>
          <w:color w:val="000000" w:themeColor="text1"/>
          <w:szCs w:val="24"/>
        </w:rPr>
        <w:t>各科篩選未通過學生大量減少</w:t>
      </w:r>
      <w:r w:rsidR="0040659E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="00A70EC1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國語科從14.09%</w:t>
      </w:r>
      <w:r w:rsidR="006959D4" w:rsidRPr="006959D4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="00A70EC1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降為8.94%，下</w:t>
      </w:r>
      <w:r w:rsidR="00A70EC1" w:rsidRPr="006959D4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降36.6%</w:t>
      </w:r>
      <w:r w:rsidR="00A70EC1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；數學科從20.81%</w:t>
      </w:r>
      <w:r w:rsidR="006959D4" w:rsidRPr="006959D4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="00A70EC1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降為18.16%，下</w:t>
      </w:r>
      <w:r w:rsidR="00A70EC1" w:rsidRPr="006959D4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降12.7%</w:t>
      </w:r>
      <w:r w:rsidR="00A70EC1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；英語科從12.70%</w:t>
      </w:r>
      <w:r w:rsidR="006959D4" w:rsidRPr="006959D4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="00A70EC1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降為10.59%，下</w:t>
      </w:r>
      <w:r w:rsidR="00A70EC1" w:rsidRPr="006959D4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降16.37%</w:t>
      </w:r>
      <w:r w:rsidR="00A70EC1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，整體未通過人次從316人降為241人，</w:t>
      </w:r>
      <w:r w:rsidR="006959D4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減少</w:t>
      </w:r>
      <w:r w:rsidR="00A70EC1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75人，下降23.</w:t>
      </w:r>
      <w:r w:rsidR="009F4965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7</w:t>
      </w:r>
      <w:r w:rsidR="00A70EC1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%</w:t>
      </w:r>
      <w:r w:rsidRPr="006959D4">
        <w:rPr>
          <w:rFonts w:ascii="標楷體" w:eastAsia="標楷體" w:hAnsi="標楷體" w:hint="eastAsia"/>
          <w:bCs/>
          <w:color w:val="000000" w:themeColor="text1"/>
          <w:szCs w:val="24"/>
        </w:rPr>
        <w:t>）</w:t>
      </w:r>
      <w:r w:rsidR="006959D4" w:rsidRPr="006959D4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  <w:bookmarkStart w:id="0" w:name="_GoBack"/>
      <w:bookmarkEnd w:id="0"/>
    </w:p>
    <w:sectPr w:rsidR="00271726" w:rsidRPr="00852694" w:rsidSect="0077555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EE1" w:rsidRDefault="00034EE1" w:rsidP="0077555C">
      <w:r>
        <w:separator/>
      </w:r>
    </w:p>
  </w:endnote>
  <w:endnote w:type="continuationSeparator" w:id="0">
    <w:p w:rsidR="00034EE1" w:rsidRDefault="00034EE1" w:rsidP="0077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EE1" w:rsidRDefault="00034EE1" w:rsidP="0077555C">
      <w:r>
        <w:separator/>
      </w:r>
    </w:p>
  </w:footnote>
  <w:footnote w:type="continuationSeparator" w:id="0">
    <w:p w:rsidR="00034EE1" w:rsidRDefault="00034EE1" w:rsidP="0077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C62"/>
    <w:multiLevelType w:val="hybridMultilevel"/>
    <w:tmpl w:val="B98CCE22"/>
    <w:lvl w:ilvl="0" w:tplc="3A38ECD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1E3280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  <w:b w:val="0"/>
      </w:rPr>
    </w:lvl>
    <w:lvl w:ilvl="2" w:tplc="669A8A5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71"/>
    <w:rsid w:val="00020551"/>
    <w:rsid w:val="00034EE1"/>
    <w:rsid w:val="00087BFE"/>
    <w:rsid w:val="000963F4"/>
    <w:rsid w:val="000C44AB"/>
    <w:rsid w:val="00132C71"/>
    <w:rsid w:val="001917F6"/>
    <w:rsid w:val="001A7BDC"/>
    <w:rsid w:val="00217121"/>
    <w:rsid w:val="00230FA3"/>
    <w:rsid w:val="00271726"/>
    <w:rsid w:val="00276440"/>
    <w:rsid w:val="00287969"/>
    <w:rsid w:val="002D6D1C"/>
    <w:rsid w:val="00305815"/>
    <w:rsid w:val="003973D0"/>
    <w:rsid w:val="003A30BB"/>
    <w:rsid w:val="003C0492"/>
    <w:rsid w:val="003E4599"/>
    <w:rsid w:val="0040659E"/>
    <w:rsid w:val="004133F2"/>
    <w:rsid w:val="00424725"/>
    <w:rsid w:val="00460F1D"/>
    <w:rsid w:val="005035F2"/>
    <w:rsid w:val="005645BD"/>
    <w:rsid w:val="005E1D58"/>
    <w:rsid w:val="0060130E"/>
    <w:rsid w:val="0062588F"/>
    <w:rsid w:val="006465C5"/>
    <w:rsid w:val="00677B57"/>
    <w:rsid w:val="006959D4"/>
    <w:rsid w:val="006B6878"/>
    <w:rsid w:val="006C06E5"/>
    <w:rsid w:val="006D1AA5"/>
    <w:rsid w:val="006E3CC2"/>
    <w:rsid w:val="006F4789"/>
    <w:rsid w:val="007169D3"/>
    <w:rsid w:val="007239AB"/>
    <w:rsid w:val="007319A5"/>
    <w:rsid w:val="00757664"/>
    <w:rsid w:val="0077555C"/>
    <w:rsid w:val="00792F16"/>
    <w:rsid w:val="00796C4F"/>
    <w:rsid w:val="007A1D80"/>
    <w:rsid w:val="00840FF1"/>
    <w:rsid w:val="00852694"/>
    <w:rsid w:val="00884A46"/>
    <w:rsid w:val="00896E8E"/>
    <w:rsid w:val="008E48A1"/>
    <w:rsid w:val="008E4A47"/>
    <w:rsid w:val="008F122C"/>
    <w:rsid w:val="008F3CE8"/>
    <w:rsid w:val="0091352D"/>
    <w:rsid w:val="009B371B"/>
    <w:rsid w:val="009B48B8"/>
    <w:rsid w:val="009C1BDC"/>
    <w:rsid w:val="009F4965"/>
    <w:rsid w:val="00A04AEB"/>
    <w:rsid w:val="00A10317"/>
    <w:rsid w:val="00A14E21"/>
    <w:rsid w:val="00A225B9"/>
    <w:rsid w:val="00A70EC1"/>
    <w:rsid w:val="00AA1E9A"/>
    <w:rsid w:val="00AC42B3"/>
    <w:rsid w:val="00B06EF1"/>
    <w:rsid w:val="00B72143"/>
    <w:rsid w:val="00BC2355"/>
    <w:rsid w:val="00BE0705"/>
    <w:rsid w:val="00C232D9"/>
    <w:rsid w:val="00C674D0"/>
    <w:rsid w:val="00C75912"/>
    <w:rsid w:val="00C8565F"/>
    <w:rsid w:val="00CE52D1"/>
    <w:rsid w:val="00D05783"/>
    <w:rsid w:val="00D16EA1"/>
    <w:rsid w:val="00D42006"/>
    <w:rsid w:val="00DA5EBB"/>
    <w:rsid w:val="00DB03CA"/>
    <w:rsid w:val="00DB3073"/>
    <w:rsid w:val="00DF2105"/>
    <w:rsid w:val="00E20599"/>
    <w:rsid w:val="00E5756D"/>
    <w:rsid w:val="00E85A3C"/>
    <w:rsid w:val="00E92D20"/>
    <w:rsid w:val="00E97F49"/>
    <w:rsid w:val="00F17116"/>
    <w:rsid w:val="00F85CA9"/>
    <w:rsid w:val="00F97A97"/>
    <w:rsid w:val="00FB5DFF"/>
    <w:rsid w:val="00FE01C6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483DC"/>
  <w15:chartTrackingRefBased/>
  <w15:docId w15:val="{70DA81DA-C550-4A01-B4EC-FD9018AA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55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555C"/>
    <w:rPr>
      <w:sz w:val="20"/>
      <w:szCs w:val="20"/>
    </w:rPr>
  </w:style>
  <w:style w:type="paragraph" w:customStyle="1" w:styleId="cjk">
    <w:name w:val="cjk"/>
    <w:basedOn w:val="a"/>
    <w:rsid w:val="0077555C"/>
    <w:pPr>
      <w:widowControl/>
      <w:spacing w:before="100" w:beforeAutospacing="1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character" w:styleId="a7">
    <w:name w:val="Placeholder Text"/>
    <w:basedOn w:val="a0"/>
    <w:uiPriority w:val="99"/>
    <w:semiHidden/>
    <w:rsid w:val="00C674D0"/>
    <w:rPr>
      <w:color w:val="808080"/>
    </w:rPr>
  </w:style>
  <w:style w:type="character" w:styleId="a8">
    <w:name w:val="Strong"/>
    <w:basedOn w:val="a0"/>
    <w:uiPriority w:val="22"/>
    <w:qFormat/>
    <w:rsid w:val="00F85CA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4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44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93</cp:revision>
  <cp:lastPrinted>2019-08-05T03:17:00Z</cp:lastPrinted>
  <dcterms:created xsi:type="dcterms:W3CDTF">2019-08-05T01:29:00Z</dcterms:created>
  <dcterms:modified xsi:type="dcterms:W3CDTF">2019-08-05T12:32:00Z</dcterms:modified>
</cp:coreProperties>
</file>