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3DB" w:rsidRPr="00D867E0" w:rsidRDefault="006B0ED1">
      <w:pPr>
        <w:pStyle w:val="a5"/>
        <w:rPr>
          <w:rFonts w:ascii="標楷體" w:eastAsia="標楷體" w:hAnsi="標楷體"/>
        </w:rPr>
      </w:pPr>
      <w:bookmarkStart w:id="0" w:name="_GoBack"/>
      <w:bookmarkEnd w:id="0"/>
      <w:r>
        <w:rPr>
          <w:rFonts w:ascii="標楷體" w:eastAsia="標楷體" w:hAnsi="標楷體" w:hint="eastAsia"/>
          <w:spacing w:val="-3"/>
        </w:rPr>
        <w:t>新竹縣立</w:t>
      </w:r>
      <w:r w:rsidR="00D867E0">
        <w:rPr>
          <w:rFonts w:ascii="標楷體" w:eastAsia="標楷體" w:hAnsi="標楷體" w:hint="eastAsia"/>
          <w:spacing w:val="-3"/>
        </w:rPr>
        <w:t>北埔國民中學</w:t>
      </w:r>
      <w:r w:rsidR="00974101" w:rsidRPr="00D867E0">
        <w:rPr>
          <w:rFonts w:ascii="標楷體" w:eastAsia="標楷體" w:hAnsi="標楷體"/>
          <w:spacing w:val="-3"/>
        </w:rPr>
        <w:t>性別平等教育委員會設置要點</w:t>
      </w:r>
    </w:p>
    <w:p w:rsidR="001B33DB" w:rsidRPr="00D867E0" w:rsidRDefault="00974101">
      <w:pPr>
        <w:pStyle w:val="a3"/>
        <w:spacing w:line="244" w:lineRule="auto"/>
        <w:ind w:left="100" w:right="353" w:firstLine="5489"/>
        <w:rPr>
          <w:rFonts w:ascii="標楷體" w:eastAsia="標楷體" w:hAnsi="標楷體"/>
        </w:rPr>
      </w:pPr>
      <w:r w:rsidRPr="00D867E0">
        <w:rPr>
          <w:rFonts w:ascii="標楷體" w:eastAsia="標楷體" w:hAnsi="標楷體"/>
          <w:spacing w:val="-2"/>
        </w:rPr>
        <w:t>(113</w:t>
      </w:r>
      <w:r w:rsidRPr="00D867E0">
        <w:rPr>
          <w:rFonts w:ascii="標楷體" w:eastAsia="標楷體" w:hAnsi="標楷體"/>
          <w:spacing w:val="-10"/>
        </w:rPr>
        <w:t xml:space="preserve"> 年</w:t>
      </w:r>
      <w:r w:rsidR="00D867E0">
        <w:rPr>
          <w:rFonts w:ascii="標楷體" w:eastAsia="標楷體" w:hAnsi="標楷體" w:hint="eastAsia"/>
          <w:spacing w:val="-10"/>
        </w:rPr>
        <w:t>06</w:t>
      </w:r>
      <w:r w:rsidRPr="00D867E0">
        <w:rPr>
          <w:rFonts w:ascii="標楷體" w:eastAsia="標楷體" w:hAnsi="標楷體"/>
          <w:spacing w:val="-10"/>
        </w:rPr>
        <w:t>月</w:t>
      </w:r>
      <w:r w:rsidR="00D867E0">
        <w:rPr>
          <w:rFonts w:ascii="標楷體" w:eastAsia="標楷體" w:hAnsi="標楷體" w:hint="eastAsia"/>
          <w:spacing w:val="-10"/>
        </w:rPr>
        <w:t>28</w:t>
      </w:r>
      <w:r w:rsidRPr="00D867E0">
        <w:rPr>
          <w:rFonts w:ascii="標楷體" w:eastAsia="標楷體" w:hAnsi="標楷體"/>
          <w:spacing w:val="-10"/>
        </w:rPr>
        <w:t>日校務會議通過)</w:t>
      </w:r>
      <w:r w:rsidRPr="00D867E0">
        <w:rPr>
          <w:rFonts w:ascii="標楷體" w:eastAsia="標楷體" w:hAnsi="標楷體"/>
          <w:spacing w:val="-2"/>
        </w:rPr>
        <w:t>一、本校為促進性別地位之實質平等，消除性別歧視，維護人格尊嚴，厚植並建立</w:t>
      </w:r>
    </w:p>
    <w:p w:rsidR="001B33DB" w:rsidRPr="00D867E0" w:rsidRDefault="00974101">
      <w:pPr>
        <w:pStyle w:val="a3"/>
        <w:spacing w:line="242" w:lineRule="auto"/>
        <w:ind w:left="580" w:right="502" w:firstLine="0"/>
        <w:rPr>
          <w:rFonts w:ascii="標楷體" w:eastAsia="標楷體" w:hAnsi="標楷體"/>
        </w:rPr>
      </w:pPr>
      <w:r w:rsidRPr="00D867E0">
        <w:rPr>
          <w:rFonts w:ascii="標楷體" w:eastAsia="標楷體" w:hAnsi="標楷體"/>
          <w:spacing w:val="-2"/>
        </w:rPr>
        <w:t>性別平等之教育資源與環境，依據性別平等教育法第九條第二項規定及各級學校性別平等教育委員會設置準則之規定，訂定本要點。</w:t>
      </w:r>
    </w:p>
    <w:p w:rsidR="001B33DB" w:rsidRPr="00D867E0" w:rsidRDefault="00974101">
      <w:pPr>
        <w:pStyle w:val="a3"/>
        <w:ind w:left="100" w:firstLine="0"/>
        <w:rPr>
          <w:rFonts w:ascii="標楷體" w:eastAsia="標楷體" w:hAnsi="標楷體"/>
        </w:rPr>
      </w:pPr>
      <w:r w:rsidRPr="00D867E0">
        <w:rPr>
          <w:rFonts w:ascii="標楷體" w:eastAsia="標楷體" w:hAnsi="標楷體"/>
          <w:spacing w:val="-3"/>
        </w:rPr>
        <w:t>二、本校性別平等教育委員會(以下簡稱性平會)任務如下：</w:t>
      </w:r>
    </w:p>
    <w:p w:rsidR="001B33DB" w:rsidRPr="00D867E0" w:rsidRDefault="00974101">
      <w:pPr>
        <w:pStyle w:val="a3"/>
        <w:spacing w:before="7" w:line="242" w:lineRule="auto"/>
        <w:ind w:left="1091" w:right="472" w:hanging="480"/>
        <w:rPr>
          <w:rFonts w:ascii="標楷體" w:eastAsia="標楷體" w:hAnsi="標楷體"/>
        </w:rPr>
      </w:pPr>
      <w:r w:rsidRPr="00D867E0">
        <w:rPr>
          <w:rFonts w:ascii="標楷體" w:eastAsia="標楷體" w:hAnsi="標楷體"/>
          <w:spacing w:val="-2"/>
        </w:rPr>
        <w:t>(一)統整本校各單位相關資源，擬訂性別平等教育實施計畫，落實並檢視其實</w:t>
      </w:r>
      <w:r w:rsidRPr="00D867E0">
        <w:rPr>
          <w:rFonts w:ascii="標楷體" w:eastAsia="標楷體" w:hAnsi="標楷體"/>
          <w:spacing w:val="-4"/>
        </w:rPr>
        <w:t>施成果。</w:t>
      </w:r>
    </w:p>
    <w:p w:rsidR="001B33DB" w:rsidRPr="00D867E0" w:rsidRDefault="00974101">
      <w:pPr>
        <w:pStyle w:val="a3"/>
        <w:spacing w:before="7" w:line="244" w:lineRule="auto"/>
        <w:ind w:left="611" w:right="1912" w:firstLine="0"/>
        <w:rPr>
          <w:rFonts w:ascii="標楷體" w:eastAsia="標楷體" w:hAnsi="標楷體"/>
        </w:rPr>
      </w:pPr>
      <w:r w:rsidRPr="00D867E0">
        <w:rPr>
          <w:rFonts w:ascii="標楷體" w:eastAsia="標楷體" w:hAnsi="標楷體"/>
          <w:spacing w:val="-2"/>
        </w:rPr>
        <w:t>(二)規劃或辦理學生、教職員工及家長性別平等教育相關活動。 (三)研發並推廣性別平等教育之課程、教學及評量。</w:t>
      </w:r>
    </w:p>
    <w:p w:rsidR="001B33DB" w:rsidRPr="00D867E0" w:rsidRDefault="00974101">
      <w:pPr>
        <w:pStyle w:val="a3"/>
        <w:spacing w:line="244" w:lineRule="auto"/>
        <w:ind w:left="1091" w:right="472" w:hanging="480"/>
        <w:rPr>
          <w:rFonts w:ascii="標楷體" w:eastAsia="標楷體" w:hAnsi="標楷體"/>
        </w:rPr>
      </w:pPr>
      <w:r w:rsidRPr="00D867E0">
        <w:rPr>
          <w:rFonts w:ascii="標楷體" w:eastAsia="標楷體" w:hAnsi="標楷體"/>
          <w:spacing w:val="-2"/>
        </w:rPr>
        <w:t>(四)研擬性別平等教育實施與校園性別事件之防治規定，建立機制，並協調及整合相關資源。</w:t>
      </w:r>
    </w:p>
    <w:p w:rsidR="001B33DB" w:rsidRPr="00D867E0" w:rsidRDefault="00974101">
      <w:pPr>
        <w:pStyle w:val="a3"/>
        <w:spacing w:line="242" w:lineRule="auto"/>
        <w:ind w:left="611" w:right="3592" w:firstLine="0"/>
        <w:rPr>
          <w:rFonts w:ascii="標楷體" w:eastAsia="標楷體" w:hAnsi="標楷體"/>
        </w:rPr>
      </w:pPr>
      <w:r w:rsidRPr="00D867E0">
        <w:rPr>
          <w:rFonts w:ascii="標楷體" w:eastAsia="標楷體" w:hAnsi="標楷體"/>
          <w:spacing w:val="-2"/>
        </w:rPr>
        <w:t>(五)調查及處理與性別平等教育法有關之案件。 (六)規劃及建立性別平等之安全校園空間。</w:t>
      </w:r>
    </w:p>
    <w:p w:rsidR="001B33DB" w:rsidRDefault="00974101">
      <w:pPr>
        <w:pStyle w:val="a3"/>
        <w:spacing w:before="4" w:line="244" w:lineRule="auto"/>
        <w:ind w:left="611" w:right="3112" w:firstLine="0"/>
        <w:rPr>
          <w:rFonts w:ascii="標楷體" w:eastAsia="標楷體" w:hAnsi="標楷體"/>
          <w:spacing w:val="-2"/>
        </w:rPr>
      </w:pPr>
      <w:r w:rsidRPr="00D867E0">
        <w:rPr>
          <w:rFonts w:ascii="標楷體" w:eastAsia="標楷體" w:hAnsi="標楷體"/>
          <w:spacing w:val="-2"/>
        </w:rPr>
        <w:t>(七)推動社區有關性別平等之家庭教育與社會教育。 (八)其他關於本校或社區之性別平等教育事務。</w:t>
      </w:r>
    </w:p>
    <w:p w:rsidR="00D867E0" w:rsidRDefault="00D867E0" w:rsidP="00D867E0">
      <w:pPr>
        <w:pStyle w:val="a3"/>
        <w:spacing w:before="4" w:line="244" w:lineRule="auto"/>
        <w:ind w:left="566" w:right="461" w:hangingChars="238" w:hanging="566"/>
        <w:rPr>
          <w:rFonts w:ascii="標楷體" w:eastAsia="標楷體" w:hAnsi="標楷體"/>
          <w:spacing w:val="-2"/>
          <w:szCs w:val="22"/>
        </w:rPr>
      </w:pPr>
      <w:r>
        <w:rPr>
          <w:rFonts w:ascii="標楷體" w:eastAsia="標楷體" w:hAnsi="標楷體" w:hint="eastAsia"/>
          <w:spacing w:val="-2"/>
          <w:szCs w:val="22"/>
        </w:rPr>
        <w:t xml:space="preserve"> </w:t>
      </w:r>
      <w:r w:rsidRPr="00D867E0">
        <w:rPr>
          <w:rFonts w:ascii="標楷體" w:eastAsia="標楷體" w:hAnsi="標楷體"/>
          <w:spacing w:val="-2"/>
          <w:szCs w:val="22"/>
        </w:rPr>
        <w:t>三、性平會置委員</w:t>
      </w:r>
      <w:r w:rsidRPr="00D867E0">
        <w:rPr>
          <w:rFonts w:ascii="標楷體" w:eastAsia="標楷體" w:hAnsi="標楷體"/>
          <w:spacing w:val="-2"/>
          <w:szCs w:val="22"/>
          <w:highlight w:val="yellow"/>
        </w:rPr>
        <w:t>5人</w:t>
      </w:r>
      <w:r w:rsidRPr="00D867E0">
        <w:rPr>
          <w:rFonts w:ascii="標楷體" w:eastAsia="標楷體" w:hAnsi="標楷體"/>
          <w:spacing w:val="-2"/>
          <w:szCs w:val="22"/>
        </w:rPr>
        <w:t>，任期</w:t>
      </w:r>
      <w:r w:rsidRPr="00D867E0">
        <w:rPr>
          <w:rFonts w:ascii="標楷體" w:eastAsia="標楷體" w:hAnsi="標楷體"/>
          <w:spacing w:val="-2"/>
          <w:szCs w:val="22"/>
          <w:highlight w:val="yellow"/>
        </w:rPr>
        <w:t>1年</w:t>
      </w:r>
      <w:r w:rsidRPr="00D867E0">
        <w:rPr>
          <w:rFonts w:ascii="標楷體" w:eastAsia="標楷體" w:hAnsi="標楷體"/>
          <w:spacing w:val="-2"/>
          <w:szCs w:val="22"/>
        </w:rPr>
        <w:t>，以校長為主任委員，委員應具性別平等意識，且不得有違反性別平等之行為。其中女性委員應占委員總數二分之一以上，並</w:t>
      </w:r>
      <w:r w:rsidRPr="00D867E0">
        <w:rPr>
          <w:rFonts w:ascii="標楷體" w:eastAsia="標楷體" w:hAnsi="標楷體"/>
          <w:spacing w:val="-2"/>
          <w:szCs w:val="22"/>
          <w:highlight w:val="cyan"/>
        </w:rPr>
        <w:t>得聘</w:t>
      </w:r>
      <w:r w:rsidRPr="00D867E0">
        <w:rPr>
          <w:rFonts w:ascii="標楷體" w:eastAsia="標楷體" w:hAnsi="標楷體"/>
          <w:spacing w:val="-2"/>
          <w:szCs w:val="22"/>
        </w:rPr>
        <w:t>教師代表、職工代表、家長代表、學生代表及性別平等教育相關領域之專家學者為委員；且所聘教師代表、職工代表、家長代表及學生代表，應具現任教師、職工、學生家長及學生之身分。中華民國一百十三年三月八日施行前已聘(派)任之委員，符合性別平等教育法規定者，得繼續擔任至任期屆滿或重新遴選之日止。</w:t>
      </w:r>
    </w:p>
    <w:p w:rsidR="00D867E0" w:rsidRPr="00D867E0" w:rsidRDefault="00D867E0" w:rsidP="00D867E0">
      <w:pPr>
        <w:pStyle w:val="a3"/>
        <w:spacing w:line="244" w:lineRule="auto"/>
        <w:ind w:left="580" w:right="502" w:hanging="480"/>
        <w:jc w:val="both"/>
        <w:rPr>
          <w:rFonts w:ascii="標楷體" w:eastAsia="標楷體" w:hAnsi="標楷體"/>
        </w:rPr>
      </w:pPr>
      <w:r w:rsidRPr="00D867E0">
        <w:rPr>
          <w:rFonts w:ascii="標楷體" w:eastAsia="標楷體" w:hAnsi="標楷體"/>
          <w:spacing w:val="-2"/>
        </w:rPr>
        <w:t>四、性平會置執行秘書一人，由學務主任擔任，並指定專人負責處理有關業務。包括指定人員辦理性平會庶務及幕僚工作，籌備召開會議、執行或列管會議決議事項，及其他與性平會相關之業務。</w:t>
      </w:r>
    </w:p>
    <w:p w:rsidR="00D867E0" w:rsidRDefault="00D867E0" w:rsidP="00D867E0">
      <w:pPr>
        <w:pStyle w:val="a3"/>
        <w:spacing w:line="244" w:lineRule="auto"/>
        <w:ind w:left="580" w:right="502" w:hanging="480"/>
        <w:rPr>
          <w:rFonts w:ascii="標楷體" w:eastAsia="標楷體" w:hAnsi="標楷體"/>
        </w:rPr>
      </w:pPr>
      <w:r w:rsidRPr="00D867E0">
        <w:rPr>
          <w:rFonts w:ascii="標楷體" w:eastAsia="標楷體" w:hAnsi="標楷體"/>
          <w:spacing w:val="-2"/>
        </w:rPr>
        <w:t>五、性平會下設置行政與防治組、課程與教學組、諮商與輔導組、環境與資源組，各組分工如下</w:t>
      </w:r>
      <w:r w:rsidRPr="00D867E0">
        <w:rPr>
          <w:rFonts w:ascii="標楷體" w:eastAsia="標楷體" w:hAnsi="標楷體"/>
          <w:spacing w:val="-2"/>
          <w:highlight w:val="cyan"/>
        </w:rPr>
        <w:t>（對應單位由各校自訂</w:t>
      </w:r>
      <w:r w:rsidRPr="00D867E0">
        <w:rPr>
          <w:rFonts w:ascii="標楷體" w:eastAsia="標楷體" w:hAnsi="標楷體"/>
          <w:spacing w:val="-120"/>
          <w:highlight w:val="cyan"/>
        </w:rPr>
        <w:t>）</w:t>
      </w:r>
    </w:p>
    <w:p w:rsidR="00D867E0" w:rsidRDefault="00D867E0" w:rsidP="00D867E0">
      <w:pPr>
        <w:pStyle w:val="a3"/>
        <w:spacing w:line="244" w:lineRule="auto"/>
        <w:ind w:left="1134" w:right="502" w:hanging="480"/>
        <w:rPr>
          <w:rFonts w:ascii="標楷體" w:eastAsia="標楷體" w:hAnsi="標楷體"/>
          <w:spacing w:val="-4"/>
        </w:rPr>
      </w:pPr>
      <w:r w:rsidRPr="00D867E0">
        <w:rPr>
          <w:rFonts w:ascii="標楷體" w:eastAsia="標楷體" w:hAnsi="標楷體"/>
          <w:spacing w:val="-2"/>
        </w:rPr>
        <w:t>(一)行政與防治組(對應單位：學務處、人事室</w:t>
      </w:r>
      <w:r w:rsidRPr="00D867E0">
        <w:rPr>
          <w:rFonts w:ascii="標楷體" w:eastAsia="標楷體" w:hAnsi="標楷體"/>
          <w:spacing w:val="-4"/>
        </w:rPr>
        <w:t>)</w:t>
      </w:r>
    </w:p>
    <w:p w:rsidR="00D867E0" w:rsidRPr="00D867E0" w:rsidRDefault="00D867E0" w:rsidP="00D867E0">
      <w:pPr>
        <w:pStyle w:val="a6"/>
        <w:numPr>
          <w:ilvl w:val="0"/>
          <w:numId w:val="4"/>
        </w:numPr>
        <w:tabs>
          <w:tab w:val="left" w:pos="1190"/>
        </w:tabs>
        <w:spacing w:before="0" w:line="410" w:lineRule="exact"/>
        <w:ind w:left="1190" w:hanging="240"/>
        <w:rPr>
          <w:rFonts w:ascii="標楷體" w:eastAsia="標楷體" w:hAnsi="標楷體"/>
          <w:sz w:val="24"/>
        </w:rPr>
      </w:pPr>
      <w:r w:rsidRPr="00D867E0">
        <w:rPr>
          <w:rFonts w:ascii="標楷體" w:eastAsia="標楷體" w:hAnsi="標楷體"/>
          <w:spacing w:val="-1"/>
          <w:sz w:val="24"/>
        </w:rPr>
        <w:t>統整各單位相關資源，擬訂性別平等教育實施計畫，落實並檢視其成果。</w:t>
      </w:r>
    </w:p>
    <w:p w:rsidR="00D867E0" w:rsidRPr="00D867E0" w:rsidRDefault="00D867E0" w:rsidP="00D867E0">
      <w:pPr>
        <w:pStyle w:val="a6"/>
        <w:numPr>
          <w:ilvl w:val="0"/>
          <w:numId w:val="4"/>
        </w:numPr>
        <w:tabs>
          <w:tab w:val="left" w:pos="1190"/>
        </w:tabs>
        <w:spacing w:before="6"/>
        <w:ind w:left="1190" w:hanging="240"/>
        <w:rPr>
          <w:rFonts w:ascii="標楷體" w:eastAsia="標楷體" w:hAnsi="標楷體"/>
          <w:sz w:val="24"/>
        </w:rPr>
      </w:pPr>
      <w:r w:rsidRPr="00D867E0">
        <w:rPr>
          <w:rFonts w:ascii="標楷體" w:eastAsia="標楷體" w:hAnsi="標楷體"/>
          <w:spacing w:val="-1"/>
          <w:sz w:val="24"/>
        </w:rPr>
        <w:t>研擬修訂性別平等教育實施規定及校園性別事件防治規定等相關規定。</w:t>
      </w:r>
    </w:p>
    <w:p w:rsidR="00D867E0" w:rsidRPr="00D867E0" w:rsidRDefault="00D867E0" w:rsidP="00D867E0">
      <w:pPr>
        <w:pStyle w:val="a6"/>
        <w:numPr>
          <w:ilvl w:val="0"/>
          <w:numId w:val="4"/>
        </w:numPr>
        <w:tabs>
          <w:tab w:val="left" w:pos="1190"/>
        </w:tabs>
        <w:ind w:left="1190" w:hanging="240"/>
        <w:rPr>
          <w:rFonts w:ascii="標楷體" w:eastAsia="標楷體" w:hAnsi="標楷體"/>
          <w:sz w:val="24"/>
        </w:rPr>
      </w:pPr>
      <w:r w:rsidRPr="00D867E0">
        <w:rPr>
          <w:rFonts w:ascii="標楷體" w:eastAsia="標楷體" w:hAnsi="標楷體"/>
          <w:spacing w:val="-1"/>
          <w:sz w:val="24"/>
        </w:rPr>
        <w:t>涉及校園性別事件通報之協調聯繫。</w:t>
      </w:r>
    </w:p>
    <w:p w:rsidR="00D867E0" w:rsidRPr="00D867E0" w:rsidRDefault="00D867E0" w:rsidP="00D867E0">
      <w:pPr>
        <w:pStyle w:val="a6"/>
        <w:numPr>
          <w:ilvl w:val="0"/>
          <w:numId w:val="4"/>
        </w:numPr>
        <w:tabs>
          <w:tab w:val="left" w:pos="1190"/>
        </w:tabs>
        <w:ind w:left="1190" w:hanging="240"/>
        <w:rPr>
          <w:rFonts w:ascii="標楷體" w:eastAsia="標楷體" w:hAnsi="標楷體"/>
          <w:sz w:val="24"/>
        </w:rPr>
      </w:pPr>
      <w:r w:rsidRPr="00D867E0">
        <w:rPr>
          <w:rFonts w:ascii="標楷體" w:eastAsia="標楷體" w:hAnsi="標楷體"/>
          <w:spacing w:val="-1"/>
          <w:sz w:val="24"/>
        </w:rPr>
        <w:t>受理校園性別事件之申請/檢舉與處理相關行政事宜。</w:t>
      </w:r>
    </w:p>
    <w:p w:rsidR="00D867E0" w:rsidRPr="00D867E0" w:rsidRDefault="00D867E0" w:rsidP="00D867E0">
      <w:pPr>
        <w:pStyle w:val="a6"/>
        <w:numPr>
          <w:ilvl w:val="0"/>
          <w:numId w:val="4"/>
        </w:numPr>
        <w:tabs>
          <w:tab w:val="left" w:pos="1190"/>
        </w:tabs>
        <w:spacing w:before="7"/>
        <w:ind w:left="1190" w:hanging="240"/>
        <w:rPr>
          <w:rFonts w:ascii="標楷體" w:eastAsia="標楷體" w:hAnsi="標楷體"/>
          <w:sz w:val="24"/>
        </w:rPr>
      </w:pPr>
      <w:r w:rsidRPr="00D867E0">
        <w:rPr>
          <w:rFonts w:ascii="標楷體" w:eastAsia="標楷體" w:hAnsi="標楷體"/>
          <w:spacing w:val="-1"/>
          <w:sz w:val="24"/>
        </w:rPr>
        <w:t>召開性平會會議，調查及處理與性別平等教育法有關之案件。</w:t>
      </w:r>
    </w:p>
    <w:p w:rsidR="00D867E0" w:rsidRPr="00D867E0" w:rsidRDefault="00D867E0" w:rsidP="00D867E0">
      <w:pPr>
        <w:pStyle w:val="a6"/>
        <w:numPr>
          <w:ilvl w:val="0"/>
          <w:numId w:val="4"/>
        </w:numPr>
        <w:tabs>
          <w:tab w:val="left" w:pos="1190"/>
        </w:tabs>
        <w:spacing w:line="244" w:lineRule="auto"/>
        <w:ind w:left="1190" w:right="359" w:hanging="240"/>
        <w:rPr>
          <w:rFonts w:ascii="標楷體" w:eastAsia="標楷體" w:hAnsi="標楷體"/>
          <w:sz w:val="24"/>
        </w:rPr>
      </w:pPr>
      <w:r w:rsidRPr="00D867E0">
        <w:rPr>
          <w:rFonts w:ascii="標楷體" w:eastAsia="標楷體" w:hAnsi="標楷體"/>
          <w:spacing w:val="-2"/>
          <w:sz w:val="24"/>
        </w:rPr>
        <w:t>建立校園性別事件及行為人檔案資料，並負責於行為人轉至其他學校就讀或服務時之通報事宜。</w:t>
      </w:r>
    </w:p>
    <w:p w:rsidR="00D867E0" w:rsidRPr="00D867E0" w:rsidRDefault="00D867E0" w:rsidP="00D867E0">
      <w:pPr>
        <w:pStyle w:val="a6"/>
        <w:numPr>
          <w:ilvl w:val="0"/>
          <w:numId w:val="4"/>
        </w:numPr>
        <w:tabs>
          <w:tab w:val="left" w:pos="1190"/>
        </w:tabs>
        <w:spacing w:before="0" w:line="245" w:lineRule="auto"/>
        <w:ind w:hanging="238"/>
        <w:rPr>
          <w:rFonts w:ascii="標楷體" w:eastAsia="標楷體" w:hAnsi="標楷體"/>
          <w:sz w:val="24"/>
        </w:rPr>
      </w:pPr>
      <w:r w:rsidRPr="00D867E0">
        <w:rPr>
          <w:rFonts w:ascii="標楷體" w:eastAsia="標楷體" w:hAnsi="標楷體"/>
          <w:spacing w:val="-1"/>
          <w:sz w:val="24"/>
        </w:rPr>
        <w:t>其他有關推動性別平等教育行政與防治之業務。</w:t>
      </w:r>
    </w:p>
    <w:p w:rsidR="00D867E0" w:rsidRPr="00D867E0" w:rsidRDefault="00D867E0" w:rsidP="00D867E0">
      <w:pPr>
        <w:pStyle w:val="a6"/>
        <w:numPr>
          <w:ilvl w:val="0"/>
          <w:numId w:val="4"/>
        </w:numPr>
        <w:tabs>
          <w:tab w:val="left" w:pos="1190"/>
        </w:tabs>
        <w:spacing w:before="10"/>
        <w:ind w:left="1190" w:hanging="240"/>
        <w:rPr>
          <w:rFonts w:ascii="標楷體" w:eastAsia="標楷體" w:hAnsi="標楷體"/>
          <w:sz w:val="24"/>
        </w:rPr>
      </w:pPr>
      <w:r w:rsidRPr="00D867E0">
        <w:rPr>
          <w:rFonts w:ascii="標楷體" w:eastAsia="標楷體" w:hAnsi="標楷體"/>
          <w:spacing w:val="-1"/>
          <w:sz w:val="24"/>
        </w:rPr>
        <w:t>規劃辦理學生性別平等教育相關活動。</w:t>
      </w:r>
    </w:p>
    <w:p w:rsidR="00D867E0" w:rsidRPr="00D867E0" w:rsidRDefault="00D867E0" w:rsidP="00D867E0">
      <w:pPr>
        <w:pStyle w:val="a6"/>
        <w:numPr>
          <w:ilvl w:val="0"/>
          <w:numId w:val="4"/>
        </w:numPr>
        <w:tabs>
          <w:tab w:val="left" w:pos="1190"/>
        </w:tabs>
        <w:ind w:left="1190" w:hanging="240"/>
        <w:rPr>
          <w:rFonts w:ascii="標楷體" w:eastAsia="標楷體" w:hAnsi="標楷體"/>
          <w:sz w:val="24"/>
        </w:rPr>
      </w:pPr>
      <w:r w:rsidRPr="00D867E0">
        <w:rPr>
          <w:rFonts w:ascii="標楷體" w:eastAsia="標楷體" w:hAnsi="標楷體"/>
          <w:spacing w:val="-1"/>
          <w:sz w:val="24"/>
        </w:rPr>
        <w:t>規劃辦理教職員工及家長性別平等教育相關活動。</w:t>
      </w:r>
    </w:p>
    <w:p w:rsidR="00D867E0" w:rsidRPr="00D867E0" w:rsidRDefault="00D867E0" w:rsidP="00D867E0">
      <w:pPr>
        <w:pStyle w:val="a6"/>
        <w:numPr>
          <w:ilvl w:val="0"/>
          <w:numId w:val="4"/>
        </w:numPr>
        <w:tabs>
          <w:tab w:val="left" w:pos="1310"/>
        </w:tabs>
        <w:spacing w:before="6"/>
        <w:ind w:left="1310" w:hanging="360"/>
        <w:rPr>
          <w:rFonts w:ascii="標楷體" w:eastAsia="標楷體" w:hAnsi="標楷體"/>
          <w:sz w:val="24"/>
        </w:rPr>
      </w:pPr>
      <w:r w:rsidRPr="00D867E0">
        <w:rPr>
          <w:rFonts w:ascii="標楷體" w:eastAsia="標楷體" w:hAnsi="標楷體"/>
          <w:spacing w:val="-1"/>
          <w:sz w:val="24"/>
        </w:rPr>
        <w:t>編列每年度推動性別平等教育相關專案經費概算。</w:t>
      </w:r>
    </w:p>
    <w:p w:rsidR="00D867E0" w:rsidRPr="00D867E0" w:rsidRDefault="00D867E0" w:rsidP="00D867E0">
      <w:pPr>
        <w:pStyle w:val="a3"/>
        <w:spacing w:before="9" w:line="244" w:lineRule="auto"/>
        <w:ind w:left="1091" w:right="358" w:hanging="480"/>
        <w:rPr>
          <w:rFonts w:ascii="標楷體" w:eastAsia="標楷體" w:hAnsi="標楷體"/>
        </w:rPr>
      </w:pPr>
      <w:r w:rsidRPr="00D867E0">
        <w:rPr>
          <w:rFonts w:ascii="標楷體" w:eastAsia="標楷體" w:hAnsi="標楷體"/>
          <w:spacing w:val="-2"/>
        </w:rPr>
        <w:t>(二)課程與教學組(對應單位：教務處</w:t>
      </w:r>
      <w:r w:rsidRPr="00D867E0">
        <w:rPr>
          <w:rFonts w:ascii="標楷體" w:eastAsia="標楷體" w:hAnsi="標楷體"/>
          <w:spacing w:val="-6"/>
        </w:rPr>
        <w:t>)</w:t>
      </w:r>
    </w:p>
    <w:p w:rsidR="00D867E0" w:rsidRPr="00D867E0" w:rsidRDefault="00D867E0" w:rsidP="00D867E0">
      <w:pPr>
        <w:pStyle w:val="a6"/>
        <w:numPr>
          <w:ilvl w:val="0"/>
          <w:numId w:val="3"/>
        </w:numPr>
        <w:tabs>
          <w:tab w:val="left" w:pos="1189"/>
          <w:tab w:val="left" w:pos="1213"/>
        </w:tabs>
        <w:spacing w:before="0" w:line="244" w:lineRule="auto"/>
        <w:ind w:left="1213" w:right="359" w:hanging="264"/>
        <w:rPr>
          <w:rFonts w:ascii="標楷體" w:eastAsia="標楷體" w:hAnsi="標楷體"/>
          <w:sz w:val="24"/>
        </w:rPr>
      </w:pPr>
      <w:r w:rsidRPr="00D867E0">
        <w:rPr>
          <w:rFonts w:ascii="標楷體" w:eastAsia="標楷體" w:hAnsi="標楷體"/>
          <w:spacing w:val="-2"/>
          <w:sz w:val="24"/>
        </w:rPr>
        <w:t>發展性別平等教育課程之教學、教材及評量；教材之編寫、審查及選用，</w:t>
      </w:r>
      <w:r w:rsidRPr="00D867E0">
        <w:rPr>
          <w:rFonts w:ascii="標楷體" w:eastAsia="標楷體" w:hAnsi="標楷體"/>
          <w:spacing w:val="-2"/>
          <w:sz w:val="24"/>
        </w:rPr>
        <w:lastRenderedPageBreak/>
        <w:t>應符合性別平等教育原則。</w:t>
      </w:r>
    </w:p>
    <w:p w:rsidR="00D867E0" w:rsidRPr="00D867E0" w:rsidRDefault="00D867E0" w:rsidP="00D867E0">
      <w:pPr>
        <w:pStyle w:val="a6"/>
        <w:numPr>
          <w:ilvl w:val="0"/>
          <w:numId w:val="3"/>
        </w:numPr>
        <w:tabs>
          <w:tab w:val="left" w:pos="1189"/>
          <w:tab w:val="left" w:pos="1213"/>
        </w:tabs>
        <w:spacing w:before="0" w:line="244" w:lineRule="auto"/>
        <w:ind w:left="1213" w:right="117" w:hanging="264"/>
        <w:rPr>
          <w:rFonts w:ascii="標楷體" w:eastAsia="標楷體" w:hAnsi="標楷體"/>
          <w:sz w:val="24"/>
        </w:rPr>
      </w:pPr>
      <w:r w:rsidRPr="00D867E0">
        <w:rPr>
          <w:rFonts w:ascii="標楷體" w:eastAsia="標楷體" w:hAnsi="標楷體"/>
          <w:spacing w:val="-2"/>
          <w:sz w:val="24"/>
        </w:rPr>
        <w:t xml:space="preserve">規劃性別平等教育(含情感教育、性教育及尊重不同性別、性別特徵、性別 </w:t>
      </w:r>
      <w:r w:rsidRPr="00D867E0">
        <w:rPr>
          <w:rFonts w:ascii="標楷體" w:eastAsia="標楷體" w:hAnsi="標楷體"/>
          <w:spacing w:val="-4"/>
          <w:sz w:val="24"/>
        </w:rPr>
        <w:t>特質、性別認同、性傾向教育，及性侵害、性騷擾、性霸凌防治教育等)融入</w:t>
      </w:r>
      <w:r w:rsidRPr="00D867E0">
        <w:rPr>
          <w:rFonts w:ascii="標楷體" w:eastAsia="標楷體" w:hAnsi="標楷體"/>
          <w:spacing w:val="-2"/>
          <w:sz w:val="24"/>
        </w:rPr>
        <w:t>各科教學、並且每學年應實施性別平等教育相關課程或活動至少四小時。</w:t>
      </w:r>
    </w:p>
    <w:p w:rsidR="00D867E0" w:rsidRPr="00D867E0" w:rsidRDefault="00D867E0" w:rsidP="00D867E0">
      <w:pPr>
        <w:pStyle w:val="a6"/>
        <w:numPr>
          <w:ilvl w:val="0"/>
          <w:numId w:val="3"/>
        </w:numPr>
        <w:tabs>
          <w:tab w:val="left" w:pos="1189"/>
          <w:tab w:val="left" w:pos="1213"/>
        </w:tabs>
        <w:spacing w:before="0" w:line="242" w:lineRule="auto"/>
        <w:ind w:left="1213" w:right="359" w:hanging="264"/>
        <w:rPr>
          <w:rFonts w:ascii="標楷體" w:eastAsia="標楷體" w:hAnsi="標楷體"/>
          <w:sz w:val="24"/>
        </w:rPr>
      </w:pPr>
      <w:r w:rsidRPr="00D867E0">
        <w:rPr>
          <w:rFonts w:ascii="標楷體" w:eastAsia="標楷體" w:hAnsi="標楷體"/>
          <w:spacing w:val="-2"/>
          <w:sz w:val="24"/>
        </w:rPr>
        <w:t>協助處理與性別平等教育法有關案件之學生當事人學籍、課程、成績及相關人員課務。</w:t>
      </w:r>
    </w:p>
    <w:p w:rsidR="00D867E0" w:rsidRPr="00D867E0" w:rsidRDefault="00D867E0" w:rsidP="00D867E0">
      <w:pPr>
        <w:pStyle w:val="a6"/>
        <w:numPr>
          <w:ilvl w:val="0"/>
          <w:numId w:val="3"/>
        </w:numPr>
        <w:tabs>
          <w:tab w:val="left" w:pos="1190"/>
        </w:tabs>
        <w:spacing w:before="2"/>
        <w:ind w:left="1190" w:hanging="240"/>
        <w:rPr>
          <w:rFonts w:ascii="標楷體" w:eastAsia="標楷體" w:hAnsi="標楷體"/>
          <w:sz w:val="24"/>
        </w:rPr>
      </w:pPr>
      <w:r w:rsidRPr="00D867E0">
        <w:rPr>
          <w:rFonts w:ascii="標楷體" w:eastAsia="標楷體" w:hAnsi="標楷體"/>
          <w:spacing w:val="-1"/>
          <w:sz w:val="24"/>
        </w:rPr>
        <w:t>安排校園性別事件當事人接受性別平等教育課程相關事宜。</w:t>
      </w:r>
    </w:p>
    <w:p w:rsidR="00D867E0" w:rsidRPr="00D867E0" w:rsidRDefault="00D867E0" w:rsidP="00D867E0">
      <w:pPr>
        <w:pStyle w:val="a6"/>
        <w:numPr>
          <w:ilvl w:val="0"/>
          <w:numId w:val="3"/>
        </w:numPr>
        <w:tabs>
          <w:tab w:val="left" w:pos="1190"/>
        </w:tabs>
        <w:ind w:left="1190" w:hanging="240"/>
        <w:rPr>
          <w:rFonts w:ascii="標楷體" w:eastAsia="標楷體" w:hAnsi="標楷體"/>
          <w:sz w:val="24"/>
        </w:rPr>
      </w:pPr>
      <w:r w:rsidRPr="00D867E0">
        <w:rPr>
          <w:rFonts w:ascii="標楷體" w:eastAsia="標楷體" w:hAnsi="標楷體"/>
          <w:spacing w:val="-1"/>
          <w:sz w:val="24"/>
        </w:rPr>
        <w:t>其他有關本校性別平等教育課程與教學事務。</w:t>
      </w:r>
    </w:p>
    <w:p w:rsidR="00D867E0" w:rsidRPr="00D867E0" w:rsidRDefault="00D867E0" w:rsidP="00D867E0">
      <w:pPr>
        <w:pStyle w:val="a3"/>
        <w:spacing w:before="7"/>
        <w:ind w:left="611" w:firstLine="0"/>
        <w:rPr>
          <w:rFonts w:ascii="標楷體" w:eastAsia="標楷體" w:hAnsi="標楷體"/>
        </w:rPr>
      </w:pPr>
      <w:r w:rsidRPr="00D867E0">
        <w:rPr>
          <w:rFonts w:ascii="標楷體" w:eastAsia="標楷體" w:hAnsi="標楷體"/>
        </w:rPr>
        <w:t>(三)諮商與輔導組(對應單位：輔導處</w:t>
      </w:r>
      <w:r w:rsidRPr="00D867E0">
        <w:rPr>
          <w:rFonts w:ascii="標楷體" w:eastAsia="標楷體" w:hAnsi="標楷體"/>
          <w:spacing w:val="-2"/>
        </w:rPr>
        <w:t>)</w:t>
      </w:r>
    </w:p>
    <w:p w:rsidR="00D867E0" w:rsidRPr="00D867E0" w:rsidRDefault="00D867E0" w:rsidP="00D867E0">
      <w:pPr>
        <w:pStyle w:val="a6"/>
        <w:numPr>
          <w:ilvl w:val="0"/>
          <w:numId w:val="2"/>
        </w:numPr>
        <w:tabs>
          <w:tab w:val="left" w:pos="1189"/>
          <w:tab w:val="left" w:pos="1213"/>
        </w:tabs>
        <w:spacing w:line="244" w:lineRule="auto"/>
        <w:ind w:left="1213" w:right="356" w:hanging="264"/>
        <w:rPr>
          <w:rFonts w:ascii="標楷體" w:eastAsia="標楷體" w:hAnsi="標楷體"/>
          <w:sz w:val="24"/>
        </w:rPr>
      </w:pPr>
      <w:r w:rsidRPr="00D867E0">
        <w:rPr>
          <w:rFonts w:ascii="標楷體" w:eastAsia="標楷體" w:hAnsi="標楷體"/>
          <w:spacing w:val="-2"/>
          <w:sz w:val="24"/>
        </w:rPr>
        <w:t>提供校園性別事件之當事人、家長、關係人等之心理諮商與輔導、諮詢、轉介相關資源及追蹤輔導等服務。</w:t>
      </w:r>
    </w:p>
    <w:p w:rsidR="00D867E0" w:rsidRPr="00D867E0" w:rsidRDefault="00D867E0" w:rsidP="00D867E0">
      <w:pPr>
        <w:pStyle w:val="a6"/>
        <w:numPr>
          <w:ilvl w:val="0"/>
          <w:numId w:val="2"/>
        </w:numPr>
        <w:tabs>
          <w:tab w:val="left" w:pos="1190"/>
        </w:tabs>
        <w:spacing w:before="0" w:line="450" w:lineRule="exact"/>
        <w:ind w:left="1190" w:hanging="240"/>
        <w:rPr>
          <w:rFonts w:ascii="標楷體" w:eastAsia="標楷體" w:hAnsi="標楷體"/>
          <w:sz w:val="24"/>
        </w:rPr>
      </w:pPr>
      <w:r w:rsidRPr="00D867E0">
        <w:rPr>
          <w:rFonts w:ascii="標楷體" w:eastAsia="標楷體" w:hAnsi="標楷體"/>
          <w:spacing w:val="-1"/>
          <w:sz w:val="24"/>
        </w:rPr>
        <w:t>提供懷孕學生諮商輔導、家長諮詢及社會資源之協助。</w:t>
      </w:r>
    </w:p>
    <w:p w:rsidR="00D867E0" w:rsidRPr="00D867E0" w:rsidRDefault="00D867E0" w:rsidP="00D867E0">
      <w:pPr>
        <w:pStyle w:val="a6"/>
        <w:numPr>
          <w:ilvl w:val="0"/>
          <w:numId w:val="2"/>
        </w:numPr>
        <w:tabs>
          <w:tab w:val="left" w:pos="1189"/>
        </w:tabs>
        <w:spacing w:line="244" w:lineRule="auto"/>
        <w:ind w:left="611" w:right="3493" w:firstLine="338"/>
        <w:rPr>
          <w:rFonts w:ascii="標楷體" w:eastAsia="標楷體" w:hAnsi="標楷體"/>
          <w:sz w:val="24"/>
        </w:rPr>
      </w:pPr>
      <w:r w:rsidRPr="00D867E0">
        <w:rPr>
          <w:rFonts w:ascii="標楷體" w:eastAsia="標楷體" w:hAnsi="標楷體"/>
          <w:spacing w:val="-2"/>
          <w:sz w:val="24"/>
        </w:rPr>
        <w:t>提供其他有關性別事件當事人之輔導事宜。 (四)環境與資源組(對應單位：總務處)</w:t>
      </w:r>
    </w:p>
    <w:p w:rsidR="00D867E0" w:rsidRPr="00D867E0" w:rsidRDefault="00D867E0" w:rsidP="00D867E0">
      <w:pPr>
        <w:pStyle w:val="a6"/>
        <w:numPr>
          <w:ilvl w:val="0"/>
          <w:numId w:val="1"/>
        </w:numPr>
        <w:tabs>
          <w:tab w:val="left" w:pos="1189"/>
          <w:tab w:val="left" w:pos="1213"/>
        </w:tabs>
        <w:spacing w:before="0" w:line="244" w:lineRule="auto"/>
        <w:ind w:left="1213" w:right="359" w:hanging="264"/>
        <w:rPr>
          <w:rFonts w:ascii="標楷體" w:eastAsia="標楷體" w:hAnsi="標楷體"/>
          <w:sz w:val="24"/>
        </w:rPr>
      </w:pPr>
      <w:r w:rsidRPr="00D867E0">
        <w:rPr>
          <w:rFonts w:ascii="標楷體" w:eastAsia="標楷體" w:hAnsi="標楷體"/>
          <w:spacing w:val="-2"/>
          <w:sz w:val="24"/>
        </w:rPr>
        <w:t>定期檢討校園空間與設施之規劃與使用情形及檢視校園整體安全，建立安全及性別平等之環境。</w:t>
      </w:r>
    </w:p>
    <w:p w:rsidR="00D867E0" w:rsidRPr="00D867E0" w:rsidRDefault="00D867E0" w:rsidP="00D867E0">
      <w:pPr>
        <w:pStyle w:val="a6"/>
        <w:numPr>
          <w:ilvl w:val="0"/>
          <w:numId w:val="5"/>
        </w:numPr>
        <w:tabs>
          <w:tab w:val="left" w:pos="1190"/>
        </w:tabs>
        <w:spacing w:before="0" w:line="252" w:lineRule="auto"/>
        <w:ind w:left="1213" w:hanging="238"/>
        <w:rPr>
          <w:rFonts w:ascii="標楷體" w:eastAsia="標楷體" w:hAnsi="標楷體"/>
          <w:sz w:val="24"/>
        </w:rPr>
      </w:pPr>
      <w:r w:rsidRPr="00D867E0">
        <w:rPr>
          <w:rFonts w:ascii="標楷體" w:eastAsia="標楷體" w:hAnsi="標楷體"/>
          <w:spacing w:val="-1"/>
          <w:sz w:val="24"/>
        </w:rPr>
        <w:t>辦理校園安全空間檢視說明會，公告檢視成果、並作成紀錄，應列為性平</w:t>
      </w:r>
    </w:p>
    <w:p w:rsidR="00D867E0" w:rsidRPr="00D867E0" w:rsidRDefault="00D867E0" w:rsidP="00D867E0">
      <w:pPr>
        <w:pStyle w:val="a3"/>
        <w:spacing w:before="6"/>
        <w:ind w:left="1213" w:firstLine="0"/>
        <w:rPr>
          <w:rFonts w:ascii="標楷體" w:eastAsia="標楷體" w:hAnsi="標楷體"/>
        </w:rPr>
      </w:pPr>
      <w:r w:rsidRPr="00D867E0">
        <w:rPr>
          <w:rFonts w:ascii="標楷體" w:eastAsia="標楷體" w:hAnsi="標楷體"/>
          <w:spacing w:val="-1"/>
        </w:rPr>
        <w:t>會每學期工作報告事項。</w:t>
      </w:r>
    </w:p>
    <w:p w:rsidR="00D867E0" w:rsidRPr="00D867E0" w:rsidRDefault="00D867E0" w:rsidP="00D867E0">
      <w:pPr>
        <w:pStyle w:val="a6"/>
        <w:numPr>
          <w:ilvl w:val="0"/>
          <w:numId w:val="5"/>
        </w:numPr>
        <w:tabs>
          <w:tab w:val="left" w:pos="1190"/>
        </w:tabs>
        <w:ind w:left="1190" w:hanging="240"/>
        <w:rPr>
          <w:rFonts w:ascii="標楷體" w:eastAsia="標楷體" w:hAnsi="標楷體"/>
          <w:sz w:val="24"/>
        </w:rPr>
      </w:pPr>
      <w:r w:rsidRPr="00D867E0">
        <w:rPr>
          <w:rFonts w:ascii="標楷體" w:eastAsia="標楷體" w:hAnsi="標楷體"/>
          <w:spacing w:val="-1"/>
          <w:sz w:val="24"/>
        </w:rPr>
        <w:t>繪製並更新校園安全地圖，改善校園空間安全。</w:t>
      </w:r>
    </w:p>
    <w:p w:rsidR="00D867E0" w:rsidRPr="00D867E0" w:rsidRDefault="00D867E0" w:rsidP="00D867E0">
      <w:pPr>
        <w:pStyle w:val="a6"/>
        <w:numPr>
          <w:ilvl w:val="0"/>
          <w:numId w:val="5"/>
        </w:numPr>
        <w:tabs>
          <w:tab w:val="left" w:pos="1189"/>
        </w:tabs>
        <w:spacing w:line="242" w:lineRule="auto"/>
        <w:ind w:left="100" w:right="3494" w:firstLine="849"/>
        <w:rPr>
          <w:rFonts w:ascii="標楷體" w:eastAsia="標楷體" w:hAnsi="標楷體"/>
          <w:sz w:val="24"/>
        </w:rPr>
      </w:pPr>
      <w:r w:rsidRPr="00D867E0">
        <w:rPr>
          <w:rFonts w:ascii="標楷體" w:eastAsia="標楷體" w:hAnsi="標楷體"/>
          <w:spacing w:val="-2"/>
          <w:sz w:val="24"/>
        </w:rPr>
        <w:t>其他有關性別平等教育之環境與資源業務。六、性平會每學期應至少開會一次。</w:t>
      </w:r>
    </w:p>
    <w:p w:rsidR="00D867E0" w:rsidRPr="00D867E0" w:rsidRDefault="00D867E0" w:rsidP="00D867E0">
      <w:pPr>
        <w:pStyle w:val="a3"/>
        <w:spacing w:before="7" w:line="244" w:lineRule="auto"/>
        <w:ind w:left="580" w:right="505" w:firstLine="480"/>
        <w:rPr>
          <w:rFonts w:ascii="標楷體" w:eastAsia="標楷體" w:hAnsi="標楷體"/>
        </w:rPr>
      </w:pPr>
      <w:r w:rsidRPr="00D867E0">
        <w:rPr>
          <w:rFonts w:ascii="標楷體" w:eastAsia="標楷體" w:hAnsi="標楷體"/>
          <w:spacing w:val="-2"/>
        </w:rPr>
        <w:t>性平會委員應親自出席會議，但所聘委員為學校單位主管，或所聘教師代表、職工代表、家長代表及學生代表為代表團體出任者，因故不能親自出席 時，</w:t>
      </w:r>
      <w:r w:rsidRPr="00D867E0">
        <w:rPr>
          <w:rFonts w:ascii="標楷體" w:eastAsia="標楷體" w:hAnsi="標楷體"/>
          <w:spacing w:val="-2"/>
          <w:highlight w:val="cyan"/>
        </w:rPr>
        <w:t>得指派代表出席</w:t>
      </w:r>
      <w:r w:rsidRPr="00D867E0">
        <w:rPr>
          <w:rFonts w:ascii="標楷體" w:eastAsia="標楷體" w:hAnsi="標楷體"/>
          <w:spacing w:val="-2"/>
        </w:rPr>
        <w:t>，並得參與發言及表決。</w:t>
      </w:r>
    </w:p>
    <w:p w:rsidR="00D867E0" w:rsidRPr="00D867E0" w:rsidRDefault="00D867E0" w:rsidP="00D867E0">
      <w:pPr>
        <w:pStyle w:val="a3"/>
        <w:spacing w:line="244" w:lineRule="auto"/>
        <w:ind w:left="580" w:right="382" w:hanging="480"/>
        <w:rPr>
          <w:rFonts w:ascii="標楷體" w:eastAsia="標楷體" w:hAnsi="標楷體"/>
        </w:rPr>
      </w:pPr>
      <w:r w:rsidRPr="00D867E0">
        <w:rPr>
          <w:rFonts w:ascii="標楷體" w:eastAsia="標楷體" w:hAnsi="標楷體"/>
          <w:spacing w:val="-2"/>
        </w:rPr>
        <w:t>七、性平會會議應有委員二分之一以上之出席，始得開會，應有出席委員過半數之同意始得決議；可否同數時，取決於主席。對於議案或調查報告之討論，基於認同性別平等教育之價值與專業，以採共識決之方式決議為宜(遇爭議情形需採多數決時，應詳為註明理由</w:t>
      </w:r>
      <w:r w:rsidRPr="00D867E0">
        <w:rPr>
          <w:rFonts w:ascii="標楷體" w:eastAsia="標楷體" w:hAnsi="標楷體"/>
          <w:spacing w:val="-120"/>
        </w:rPr>
        <w:t>）</w:t>
      </w:r>
      <w:r w:rsidRPr="00D867E0">
        <w:rPr>
          <w:rFonts w:ascii="標楷體" w:eastAsia="標楷體" w:hAnsi="標楷體"/>
          <w:spacing w:val="-2"/>
        </w:rPr>
        <w:t>。</w:t>
      </w:r>
    </w:p>
    <w:p w:rsidR="00D867E0" w:rsidRPr="00D867E0" w:rsidRDefault="00D867E0" w:rsidP="00D867E0">
      <w:pPr>
        <w:pStyle w:val="a3"/>
        <w:spacing w:line="242" w:lineRule="auto"/>
        <w:ind w:left="100" w:right="985" w:firstLine="0"/>
        <w:rPr>
          <w:rFonts w:ascii="標楷體" w:eastAsia="標楷體" w:hAnsi="標楷體"/>
        </w:rPr>
      </w:pPr>
      <w:r w:rsidRPr="00D867E0">
        <w:rPr>
          <w:rFonts w:ascii="標楷體" w:eastAsia="標楷體" w:hAnsi="標楷體"/>
          <w:spacing w:val="-2"/>
        </w:rPr>
        <w:t>八、性平會開會時得邀請諮詢顧問相關行政機關人員及專家學者列席或報告。九、有下列情形之一者，不得擔任性平會委員；已聘任者解聘之：</w:t>
      </w:r>
    </w:p>
    <w:p w:rsidR="00D867E0" w:rsidRPr="00D867E0" w:rsidRDefault="00D867E0" w:rsidP="00D867E0">
      <w:pPr>
        <w:pStyle w:val="a3"/>
        <w:spacing w:before="2" w:line="244" w:lineRule="auto"/>
        <w:ind w:left="611" w:right="136" w:firstLine="0"/>
        <w:rPr>
          <w:rFonts w:ascii="標楷體" w:eastAsia="標楷體" w:hAnsi="標楷體"/>
        </w:rPr>
      </w:pPr>
      <w:r w:rsidRPr="00D867E0">
        <w:rPr>
          <w:rFonts w:ascii="標楷體" w:eastAsia="標楷體" w:hAnsi="標楷體"/>
          <w:spacing w:val="-4"/>
        </w:rPr>
        <w:t xml:space="preserve">(一)違反刑法妨害性自主罪章、妨害性隱私及不實性影像罪章，經有罪判決確定。 </w:t>
      </w:r>
      <w:r w:rsidRPr="00D867E0">
        <w:rPr>
          <w:rFonts w:ascii="標楷體" w:eastAsia="標楷體" w:hAnsi="標楷體"/>
          <w:spacing w:val="-2"/>
        </w:rPr>
        <w:t>(二)違反性別平等教育法、性別平等工作法、性騷擾防治法、跟蹤騷擾防制法、</w:t>
      </w:r>
    </w:p>
    <w:p w:rsidR="00D867E0" w:rsidRPr="00D867E0" w:rsidRDefault="00D867E0" w:rsidP="00D867E0">
      <w:pPr>
        <w:pStyle w:val="a3"/>
        <w:spacing w:line="244" w:lineRule="auto"/>
        <w:ind w:left="1091" w:right="360" w:firstLine="0"/>
        <w:rPr>
          <w:rFonts w:ascii="標楷體" w:eastAsia="標楷體" w:hAnsi="標楷體"/>
        </w:rPr>
      </w:pPr>
      <w:r w:rsidRPr="00D867E0">
        <w:rPr>
          <w:rFonts w:ascii="標楷體" w:eastAsia="標楷體" w:hAnsi="標楷體"/>
          <w:spacing w:val="-2"/>
        </w:rPr>
        <w:t>兒童及少年性剝削防制條例或其他性別平等相關法規，經依法調查或有關機關查證屬實。</w:t>
      </w:r>
    </w:p>
    <w:p w:rsidR="00D867E0" w:rsidRPr="00D867E0" w:rsidRDefault="00D867E0" w:rsidP="00D867E0">
      <w:pPr>
        <w:pStyle w:val="a3"/>
        <w:spacing w:line="242" w:lineRule="auto"/>
        <w:ind w:left="1091" w:right="355" w:hanging="480"/>
        <w:rPr>
          <w:rFonts w:ascii="標楷體" w:eastAsia="標楷體" w:hAnsi="標楷體"/>
        </w:rPr>
      </w:pPr>
      <w:r w:rsidRPr="00D867E0">
        <w:rPr>
          <w:rFonts w:ascii="標楷體" w:eastAsia="標楷體" w:hAnsi="標楷體"/>
          <w:spacing w:val="-4"/>
        </w:rPr>
        <w:t>(三)有未尊重他人之性別、性別特徵、性別特質、性別認同或性傾向之言行，經</w:t>
      </w:r>
      <w:r w:rsidRPr="00D867E0">
        <w:rPr>
          <w:rFonts w:ascii="標楷體" w:eastAsia="標楷體" w:hAnsi="標楷體"/>
          <w:spacing w:val="-2"/>
        </w:rPr>
        <w:t>本校查證屬實。</w:t>
      </w:r>
    </w:p>
    <w:p w:rsidR="00D867E0" w:rsidRPr="00D867E0" w:rsidRDefault="00D867E0" w:rsidP="00D867E0">
      <w:pPr>
        <w:pStyle w:val="a3"/>
        <w:spacing w:before="5"/>
        <w:ind w:left="100" w:firstLine="0"/>
        <w:rPr>
          <w:rFonts w:ascii="標楷體" w:eastAsia="標楷體" w:hAnsi="標楷體"/>
        </w:rPr>
      </w:pPr>
      <w:r w:rsidRPr="00D867E0">
        <w:rPr>
          <w:rFonts w:ascii="標楷體" w:eastAsia="標楷體" w:hAnsi="標楷體"/>
          <w:spacing w:val="-3"/>
        </w:rPr>
        <w:t>十、本要點經校務會議通過後施行。</w:t>
      </w:r>
    </w:p>
    <w:p w:rsidR="00D867E0" w:rsidRPr="00D867E0" w:rsidRDefault="00D867E0" w:rsidP="00D867E0">
      <w:pPr>
        <w:pStyle w:val="a3"/>
        <w:spacing w:line="244" w:lineRule="auto"/>
        <w:ind w:left="1134" w:right="502" w:hanging="480"/>
        <w:rPr>
          <w:rFonts w:ascii="標楷體" w:eastAsia="標楷體" w:hAnsi="標楷體"/>
        </w:rPr>
      </w:pPr>
    </w:p>
    <w:p w:rsidR="00D867E0" w:rsidRPr="00D867E0" w:rsidRDefault="00D867E0" w:rsidP="00D867E0">
      <w:pPr>
        <w:pStyle w:val="a3"/>
        <w:spacing w:before="4" w:line="244" w:lineRule="auto"/>
        <w:ind w:left="666" w:right="461" w:hangingChars="238" w:hanging="666"/>
        <w:rPr>
          <w:rFonts w:ascii="標楷體" w:eastAsia="標楷體" w:hAnsi="標楷體"/>
          <w:sz w:val="28"/>
        </w:rPr>
      </w:pPr>
    </w:p>
    <w:p w:rsidR="00D867E0" w:rsidRPr="00D867E0" w:rsidRDefault="00D867E0" w:rsidP="00D867E0">
      <w:pPr>
        <w:pStyle w:val="a3"/>
        <w:spacing w:before="4" w:line="244" w:lineRule="auto"/>
        <w:ind w:left="0" w:right="3112" w:firstLine="0"/>
        <w:rPr>
          <w:rFonts w:ascii="標楷體" w:eastAsia="標楷體" w:hAnsi="標楷體"/>
        </w:rPr>
      </w:pPr>
    </w:p>
    <w:sectPr w:rsidR="00D867E0" w:rsidRPr="00D867E0" w:rsidSect="00D867E0">
      <w:type w:val="continuous"/>
      <w:pgSz w:w="11910" w:h="16840"/>
      <w:pgMar w:top="1480" w:right="1200" w:bottom="1460" w:left="1460" w:header="0" w:footer="126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759" w:rsidRDefault="00400759">
      <w:r>
        <w:separator/>
      </w:r>
    </w:p>
  </w:endnote>
  <w:endnote w:type="continuationSeparator" w:id="0">
    <w:p w:rsidR="00400759" w:rsidRDefault="0040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Mono CJK HK">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759" w:rsidRDefault="00400759">
      <w:r>
        <w:separator/>
      </w:r>
    </w:p>
  </w:footnote>
  <w:footnote w:type="continuationSeparator" w:id="0">
    <w:p w:rsidR="00400759" w:rsidRDefault="004007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D74"/>
    <w:multiLevelType w:val="hybridMultilevel"/>
    <w:tmpl w:val="A36C09C0"/>
    <w:lvl w:ilvl="0" w:tplc="4B8EE776">
      <w:start w:val="1"/>
      <w:numFmt w:val="decimal"/>
      <w:lvlText w:val="%1."/>
      <w:lvlJc w:val="left"/>
      <w:pPr>
        <w:ind w:left="1214" w:hanging="241"/>
      </w:pPr>
      <w:rPr>
        <w:rFonts w:ascii="Noto Sans Mono CJK HK" w:eastAsia="Noto Sans Mono CJK HK" w:hAnsi="Noto Sans Mono CJK HK" w:cs="Noto Sans Mono CJK HK" w:hint="default"/>
        <w:b w:val="0"/>
        <w:bCs w:val="0"/>
        <w:i w:val="0"/>
        <w:iCs w:val="0"/>
        <w:spacing w:val="0"/>
        <w:w w:val="99"/>
        <w:sz w:val="22"/>
        <w:szCs w:val="22"/>
        <w:lang w:val="en-US" w:eastAsia="zh-TW" w:bidi="ar-SA"/>
      </w:rPr>
    </w:lvl>
    <w:lvl w:ilvl="1" w:tplc="3C4A5A52">
      <w:numFmt w:val="bullet"/>
      <w:lvlText w:val="•"/>
      <w:lvlJc w:val="left"/>
      <w:pPr>
        <w:ind w:left="2022" w:hanging="241"/>
      </w:pPr>
      <w:rPr>
        <w:rFonts w:hint="default"/>
        <w:lang w:val="en-US" w:eastAsia="zh-TW" w:bidi="ar-SA"/>
      </w:rPr>
    </w:lvl>
    <w:lvl w:ilvl="2" w:tplc="98F6887C">
      <w:numFmt w:val="bullet"/>
      <w:lvlText w:val="•"/>
      <w:lvlJc w:val="left"/>
      <w:pPr>
        <w:ind w:left="2825" w:hanging="241"/>
      </w:pPr>
      <w:rPr>
        <w:rFonts w:hint="default"/>
        <w:lang w:val="en-US" w:eastAsia="zh-TW" w:bidi="ar-SA"/>
      </w:rPr>
    </w:lvl>
    <w:lvl w:ilvl="3" w:tplc="7136A314">
      <w:numFmt w:val="bullet"/>
      <w:lvlText w:val="•"/>
      <w:lvlJc w:val="left"/>
      <w:pPr>
        <w:ind w:left="3627" w:hanging="241"/>
      </w:pPr>
      <w:rPr>
        <w:rFonts w:hint="default"/>
        <w:lang w:val="en-US" w:eastAsia="zh-TW" w:bidi="ar-SA"/>
      </w:rPr>
    </w:lvl>
    <w:lvl w:ilvl="4" w:tplc="BD2A80CA">
      <w:numFmt w:val="bullet"/>
      <w:lvlText w:val="•"/>
      <w:lvlJc w:val="left"/>
      <w:pPr>
        <w:ind w:left="4430" w:hanging="241"/>
      </w:pPr>
      <w:rPr>
        <w:rFonts w:hint="default"/>
        <w:lang w:val="en-US" w:eastAsia="zh-TW" w:bidi="ar-SA"/>
      </w:rPr>
    </w:lvl>
    <w:lvl w:ilvl="5" w:tplc="25AECBC2">
      <w:numFmt w:val="bullet"/>
      <w:lvlText w:val="•"/>
      <w:lvlJc w:val="left"/>
      <w:pPr>
        <w:ind w:left="5233" w:hanging="241"/>
      </w:pPr>
      <w:rPr>
        <w:rFonts w:hint="default"/>
        <w:lang w:val="en-US" w:eastAsia="zh-TW" w:bidi="ar-SA"/>
      </w:rPr>
    </w:lvl>
    <w:lvl w:ilvl="6" w:tplc="53E274A4">
      <w:numFmt w:val="bullet"/>
      <w:lvlText w:val="•"/>
      <w:lvlJc w:val="left"/>
      <w:pPr>
        <w:ind w:left="6035" w:hanging="241"/>
      </w:pPr>
      <w:rPr>
        <w:rFonts w:hint="default"/>
        <w:lang w:val="en-US" w:eastAsia="zh-TW" w:bidi="ar-SA"/>
      </w:rPr>
    </w:lvl>
    <w:lvl w:ilvl="7" w:tplc="45DC811E">
      <w:numFmt w:val="bullet"/>
      <w:lvlText w:val="•"/>
      <w:lvlJc w:val="left"/>
      <w:pPr>
        <w:ind w:left="6838" w:hanging="241"/>
      </w:pPr>
      <w:rPr>
        <w:rFonts w:hint="default"/>
        <w:lang w:val="en-US" w:eastAsia="zh-TW" w:bidi="ar-SA"/>
      </w:rPr>
    </w:lvl>
    <w:lvl w:ilvl="8" w:tplc="ED6E2230">
      <w:numFmt w:val="bullet"/>
      <w:lvlText w:val="•"/>
      <w:lvlJc w:val="left"/>
      <w:pPr>
        <w:ind w:left="7641" w:hanging="241"/>
      </w:pPr>
      <w:rPr>
        <w:rFonts w:hint="default"/>
        <w:lang w:val="en-US" w:eastAsia="zh-TW" w:bidi="ar-SA"/>
      </w:rPr>
    </w:lvl>
  </w:abstractNum>
  <w:abstractNum w:abstractNumId="1" w15:restartNumberingAfterBreak="0">
    <w:nsid w:val="05827AEB"/>
    <w:multiLevelType w:val="hybridMultilevel"/>
    <w:tmpl w:val="C44E7CB6"/>
    <w:lvl w:ilvl="0" w:tplc="CB32D7D6">
      <w:start w:val="1"/>
      <w:numFmt w:val="decimal"/>
      <w:lvlText w:val="%1."/>
      <w:lvlJc w:val="left"/>
      <w:pPr>
        <w:ind w:left="1191" w:hanging="241"/>
      </w:pPr>
      <w:rPr>
        <w:rFonts w:ascii="Noto Sans Mono CJK HK" w:eastAsia="Noto Sans Mono CJK HK" w:hAnsi="Noto Sans Mono CJK HK" w:cs="Noto Sans Mono CJK HK" w:hint="default"/>
        <w:b w:val="0"/>
        <w:bCs w:val="0"/>
        <w:i w:val="0"/>
        <w:iCs w:val="0"/>
        <w:spacing w:val="0"/>
        <w:w w:val="99"/>
        <w:sz w:val="22"/>
        <w:szCs w:val="22"/>
        <w:lang w:val="en-US" w:eastAsia="zh-TW" w:bidi="ar-SA"/>
      </w:rPr>
    </w:lvl>
    <w:lvl w:ilvl="1" w:tplc="D742A8A2">
      <w:numFmt w:val="bullet"/>
      <w:lvlText w:val="•"/>
      <w:lvlJc w:val="left"/>
      <w:pPr>
        <w:ind w:left="2004" w:hanging="241"/>
      </w:pPr>
      <w:rPr>
        <w:rFonts w:hint="default"/>
        <w:lang w:val="en-US" w:eastAsia="zh-TW" w:bidi="ar-SA"/>
      </w:rPr>
    </w:lvl>
    <w:lvl w:ilvl="2" w:tplc="C4CAFAB0">
      <w:numFmt w:val="bullet"/>
      <w:lvlText w:val="•"/>
      <w:lvlJc w:val="left"/>
      <w:pPr>
        <w:ind w:left="2809" w:hanging="241"/>
      </w:pPr>
      <w:rPr>
        <w:rFonts w:hint="default"/>
        <w:lang w:val="en-US" w:eastAsia="zh-TW" w:bidi="ar-SA"/>
      </w:rPr>
    </w:lvl>
    <w:lvl w:ilvl="3" w:tplc="CCCAE74C">
      <w:numFmt w:val="bullet"/>
      <w:lvlText w:val="•"/>
      <w:lvlJc w:val="left"/>
      <w:pPr>
        <w:ind w:left="3613" w:hanging="241"/>
      </w:pPr>
      <w:rPr>
        <w:rFonts w:hint="default"/>
        <w:lang w:val="en-US" w:eastAsia="zh-TW" w:bidi="ar-SA"/>
      </w:rPr>
    </w:lvl>
    <w:lvl w:ilvl="4" w:tplc="01EADFCC">
      <w:numFmt w:val="bullet"/>
      <w:lvlText w:val="•"/>
      <w:lvlJc w:val="left"/>
      <w:pPr>
        <w:ind w:left="4418" w:hanging="241"/>
      </w:pPr>
      <w:rPr>
        <w:rFonts w:hint="default"/>
        <w:lang w:val="en-US" w:eastAsia="zh-TW" w:bidi="ar-SA"/>
      </w:rPr>
    </w:lvl>
    <w:lvl w:ilvl="5" w:tplc="58AEA70C">
      <w:numFmt w:val="bullet"/>
      <w:lvlText w:val="•"/>
      <w:lvlJc w:val="left"/>
      <w:pPr>
        <w:ind w:left="5223" w:hanging="241"/>
      </w:pPr>
      <w:rPr>
        <w:rFonts w:hint="default"/>
        <w:lang w:val="en-US" w:eastAsia="zh-TW" w:bidi="ar-SA"/>
      </w:rPr>
    </w:lvl>
    <w:lvl w:ilvl="6" w:tplc="074EA5A8">
      <w:numFmt w:val="bullet"/>
      <w:lvlText w:val="•"/>
      <w:lvlJc w:val="left"/>
      <w:pPr>
        <w:ind w:left="6027" w:hanging="241"/>
      </w:pPr>
      <w:rPr>
        <w:rFonts w:hint="default"/>
        <w:lang w:val="en-US" w:eastAsia="zh-TW" w:bidi="ar-SA"/>
      </w:rPr>
    </w:lvl>
    <w:lvl w:ilvl="7" w:tplc="A9D25718">
      <w:numFmt w:val="bullet"/>
      <w:lvlText w:val="•"/>
      <w:lvlJc w:val="left"/>
      <w:pPr>
        <w:ind w:left="6832" w:hanging="241"/>
      </w:pPr>
      <w:rPr>
        <w:rFonts w:hint="default"/>
        <w:lang w:val="en-US" w:eastAsia="zh-TW" w:bidi="ar-SA"/>
      </w:rPr>
    </w:lvl>
    <w:lvl w:ilvl="8" w:tplc="A336EC00">
      <w:numFmt w:val="bullet"/>
      <w:lvlText w:val="•"/>
      <w:lvlJc w:val="left"/>
      <w:pPr>
        <w:ind w:left="7637" w:hanging="241"/>
      </w:pPr>
      <w:rPr>
        <w:rFonts w:hint="default"/>
        <w:lang w:val="en-US" w:eastAsia="zh-TW" w:bidi="ar-SA"/>
      </w:rPr>
    </w:lvl>
  </w:abstractNum>
  <w:abstractNum w:abstractNumId="2" w15:restartNumberingAfterBreak="0">
    <w:nsid w:val="3FDC13C5"/>
    <w:multiLevelType w:val="hybridMultilevel"/>
    <w:tmpl w:val="911EB2F6"/>
    <w:lvl w:ilvl="0" w:tplc="39CA797E">
      <w:start w:val="1"/>
      <w:numFmt w:val="decimal"/>
      <w:lvlText w:val="%1."/>
      <w:lvlJc w:val="left"/>
      <w:pPr>
        <w:ind w:left="1214" w:hanging="241"/>
      </w:pPr>
      <w:rPr>
        <w:rFonts w:ascii="Noto Sans Mono CJK HK" w:eastAsia="Noto Sans Mono CJK HK" w:hAnsi="Noto Sans Mono CJK HK" w:cs="Noto Sans Mono CJK HK" w:hint="default"/>
        <w:b w:val="0"/>
        <w:bCs w:val="0"/>
        <w:i w:val="0"/>
        <w:iCs w:val="0"/>
        <w:spacing w:val="0"/>
        <w:w w:val="99"/>
        <w:sz w:val="22"/>
        <w:szCs w:val="22"/>
        <w:lang w:val="en-US" w:eastAsia="zh-TW" w:bidi="ar-SA"/>
      </w:rPr>
    </w:lvl>
    <w:lvl w:ilvl="1" w:tplc="564AD0CC">
      <w:numFmt w:val="bullet"/>
      <w:lvlText w:val="•"/>
      <w:lvlJc w:val="left"/>
      <w:pPr>
        <w:ind w:left="2022" w:hanging="241"/>
      </w:pPr>
      <w:rPr>
        <w:rFonts w:hint="default"/>
        <w:lang w:val="en-US" w:eastAsia="zh-TW" w:bidi="ar-SA"/>
      </w:rPr>
    </w:lvl>
    <w:lvl w:ilvl="2" w:tplc="C0E0CBB0">
      <w:numFmt w:val="bullet"/>
      <w:lvlText w:val="•"/>
      <w:lvlJc w:val="left"/>
      <w:pPr>
        <w:ind w:left="2825" w:hanging="241"/>
      </w:pPr>
      <w:rPr>
        <w:rFonts w:hint="default"/>
        <w:lang w:val="en-US" w:eastAsia="zh-TW" w:bidi="ar-SA"/>
      </w:rPr>
    </w:lvl>
    <w:lvl w:ilvl="3" w:tplc="AEBA8970">
      <w:numFmt w:val="bullet"/>
      <w:lvlText w:val="•"/>
      <w:lvlJc w:val="left"/>
      <w:pPr>
        <w:ind w:left="3627" w:hanging="241"/>
      </w:pPr>
      <w:rPr>
        <w:rFonts w:hint="default"/>
        <w:lang w:val="en-US" w:eastAsia="zh-TW" w:bidi="ar-SA"/>
      </w:rPr>
    </w:lvl>
    <w:lvl w:ilvl="4" w:tplc="00F284FE">
      <w:numFmt w:val="bullet"/>
      <w:lvlText w:val="•"/>
      <w:lvlJc w:val="left"/>
      <w:pPr>
        <w:ind w:left="4430" w:hanging="241"/>
      </w:pPr>
      <w:rPr>
        <w:rFonts w:hint="default"/>
        <w:lang w:val="en-US" w:eastAsia="zh-TW" w:bidi="ar-SA"/>
      </w:rPr>
    </w:lvl>
    <w:lvl w:ilvl="5" w:tplc="88F823FA">
      <w:numFmt w:val="bullet"/>
      <w:lvlText w:val="•"/>
      <w:lvlJc w:val="left"/>
      <w:pPr>
        <w:ind w:left="5233" w:hanging="241"/>
      </w:pPr>
      <w:rPr>
        <w:rFonts w:hint="default"/>
        <w:lang w:val="en-US" w:eastAsia="zh-TW" w:bidi="ar-SA"/>
      </w:rPr>
    </w:lvl>
    <w:lvl w:ilvl="6" w:tplc="906CE4CE">
      <w:numFmt w:val="bullet"/>
      <w:lvlText w:val="•"/>
      <w:lvlJc w:val="left"/>
      <w:pPr>
        <w:ind w:left="6035" w:hanging="241"/>
      </w:pPr>
      <w:rPr>
        <w:rFonts w:hint="default"/>
        <w:lang w:val="en-US" w:eastAsia="zh-TW" w:bidi="ar-SA"/>
      </w:rPr>
    </w:lvl>
    <w:lvl w:ilvl="7" w:tplc="2E0851B6">
      <w:numFmt w:val="bullet"/>
      <w:lvlText w:val="•"/>
      <w:lvlJc w:val="left"/>
      <w:pPr>
        <w:ind w:left="6838" w:hanging="241"/>
      </w:pPr>
      <w:rPr>
        <w:rFonts w:hint="default"/>
        <w:lang w:val="en-US" w:eastAsia="zh-TW" w:bidi="ar-SA"/>
      </w:rPr>
    </w:lvl>
    <w:lvl w:ilvl="8" w:tplc="410826D4">
      <w:numFmt w:val="bullet"/>
      <w:lvlText w:val="•"/>
      <w:lvlJc w:val="left"/>
      <w:pPr>
        <w:ind w:left="7641" w:hanging="241"/>
      </w:pPr>
      <w:rPr>
        <w:rFonts w:hint="default"/>
        <w:lang w:val="en-US" w:eastAsia="zh-TW" w:bidi="ar-SA"/>
      </w:rPr>
    </w:lvl>
  </w:abstractNum>
  <w:abstractNum w:abstractNumId="3" w15:restartNumberingAfterBreak="0">
    <w:nsid w:val="4F32049A"/>
    <w:multiLevelType w:val="hybridMultilevel"/>
    <w:tmpl w:val="911EB2F6"/>
    <w:lvl w:ilvl="0" w:tplc="39CA797E">
      <w:start w:val="1"/>
      <w:numFmt w:val="decimal"/>
      <w:lvlText w:val="%1."/>
      <w:lvlJc w:val="left"/>
      <w:pPr>
        <w:ind w:left="1214" w:hanging="241"/>
      </w:pPr>
      <w:rPr>
        <w:rFonts w:ascii="Noto Sans Mono CJK HK" w:eastAsia="Noto Sans Mono CJK HK" w:hAnsi="Noto Sans Mono CJK HK" w:cs="Noto Sans Mono CJK HK" w:hint="default"/>
        <w:b w:val="0"/>
        <w:bCs w:val="0"/>
        <w:i w:val="0"/>
        <w:iCs w:val="0"/>
        <w:spacing w:val="0"/>
        <w:w w:val="99"/>
        <w:sz w:val="22"/>
        <w:szCs w:val="22"/>
        <w:lang w:val="en-US" w:eastAsia="zh-TW" w:bidi="ar-SA"/>
      </w:rPr>
    </w:lvl>
    <w:lvl w:ilvl="1" w:tplc="564AD0CC">
      <w:numFmt w:val="bullet"/>
      <w:lvlText w:val="•"/>
      <w:lvlJc w:val="left"/>
      <w:pPr>
        <w:ind w:left="2022" w:hanging="241"/>
      </w:pPr>
      <w:rPr>
        <w:rFonts w:hint="default"/>
        <w:lang w:val="en-US" w:eastAsia="zh-TW" w:bidi="ar-SA"/>
      </w:rPr>
    </w:lvl>
    <w:lvl w:ilvl="2" w:tplc="C0E0CBB0">
      <w:numFmt w:val="bullet"/>
      <w:lvlText w:val="•"/>
      <w:lvlJc w:val="left"/>
      <w:pPr>
        <w:ind w:left="2825" w:hanging="241"/>
      </w:pPr>
      <w:rPr>
        <w:rFonts w:hint="default"/>
        <w:lang w:val="en-US" w:eastAsia="zh-TW" w:bidi="ar-SA"/>
      </w:rPr>
    </w:lvl>
    <w:lvl w:ilvl="3" w:tplc="AEBA8970">
      <w:numFmt w:val="bullet"/>
      <w:lvlText w:val="•"/>
      <w:lvlJc w:val="left"/>
      <w:pPr>
        <w:ind w:left="3627" w:hanging="241"/>
      </w:pPr>
      <w:rPr>
        <w:rFonts w:hint="default"/>
        <w:lang w:val="en-US" w:eastAsia="zh-TW" w:bidi="ar-SA"/>
      </w:rPr>
    </w:lvl>
    <w:lvl w:ilvl="4" w:tplc="00F284FE">
      <w:numFmt w:val="bullet"/>
      <w:lvlText w:val="•"/>
      <w:lvlJc w:val="left"/>
      <w:pPr>
        <w:ind w:left="4430" w:hanging="241"/>
      </w:pPr>
      <w:rPr>
        <w:rFonts w:hint="default"/>
        <w:lang w:val="en-US" w:eastAsia="zh-TW" w:bidi="ar-SA"/>
      </w:rPr>
    </w:lvl>
    <w:lvl w:ilvl="5" w:tplc="88F823FA">
      <w:numFmt w:val="bullet"/>
      <w:lvlText w:val="•"/>
      <w:lvlJc w:val="left"/>
      <w:pPr>
        <w:ind w:left="5233" w:hanging="241"/>
      </w:pPr>
      <w:rPr>
        <w:rFonts w:hint="default"/>
        <w:lang w:val="en-US" w:eastAsia="zh-TW" w:bidi="ar-SA"/>
      </w:rPr>
    </w:lvl>
    <w:lvl w:ilvl="6" w:tplc="906CE4CE">
      <w:numFmt w:val="bullet"/>
      <w:lvlText w:val="•"/>
      <w:lvlJc w:val="left"/>
      <w:pPr>
        <w:ind w:left="6035" w:hanging="241"/>
      </w:pPr>
      <w:rPr>
        <w:rFonts w:hint="default"/>
        <w:lang w:val="en-US" w:eastAsia="zh-TW" w:bidi="ar-SA"/>
      </w:rPr>
    </w:lvl>
    <w:lvl w:ilvl="7" w:tplc="2E0851B6">
      <w:numFmt w:val="bullet"/>
      <w:lvlText w:val="•"/>
      <w:lvlJc w:val="left"/>
      <w:pPr>
        <w:ind w:left="6838" w:hanging="241"/>
      </w:pPr>
      <w:rPr>
        <w:rFonts w:hint="default"/>
        <w:lang w:val="en-US" w:eastAsia="zh-TW" w:bidi="ar-SA"/>
      </w:rPr>
    </w:lvl>
    <w:lvl w:ilvl="8" w:tplc="410826D4">
      <w:numFmt w:val="bullet"/>
      <w:lvlText w:val="•"/>
      <w:lvlJc w:val="left"/>
      <w:pPr>
        <w:ind w:left="7641" w:hanging="241"/>
      </w:pPr>
      <w:rPr>
        <w:rFonts w:hint="default"/>
        <w:lang w:val="en-US" w:eastAsia="zh-TW" w:bidi="ar-SA"/>
      </w:rPr>
    </w:lvl>
  </w:abstractNum>
  <w:abstractNum w:abstractNumId="4" w15:restartNumberingAfterBreak="0">
    <w:nsid w:val="72353A88"/>
    <w:multiLevelType w:val="hybridMultilevel"/>
    <w:tmpl w:val="8C28709E"/>
    <w:lvl w:ilvl="0" w:tplc="BA560DFA">
      <w:start w:val="1"/>
      <w:numFmt w:val="decimal"/>
      <w:lvlText w:val="%1."/>
      <w:lvlJc w:val="left"/>
      <w:pPr>
        <w:ind w:left="1214" w:hanging="241"/>
      </w:pPr>
      <w:rPr>
        <w:rFonts w:ascii="Noto Sans Mono CJK HK" w:eastAsia="Noto Sans Mono CJK HK" w:hAnsi="Noto Sans Mono CJK HK" w:cs="Noto Sans Mono CJK HK" w:hint="default"/>
        <w:b w:val="0"/>
        <w:bCs w:val="0"/>
        <w:i w:val="0"/>
        <w:iCs w:val="0"/>
        <w:spacing w:val="0"/>
        <w:w w:val="99"/>
        <w:sz w:val="22"/>
        <w:szCs w:val="22"/>
        <w:lang w:val="en-US" w:eastAsia="zh-TW" w:bidi="ar-SA"/>
      </w:rPr>
    </w:lvl>
    <w:lvl w:ilvl="1" w:tplc="9D404D70">
      <w:numFmt w:val="bullet"/>
      <w:lvlText w:val="•"/>
      <w:lvlJc w:val="left"/>
      <w:pPr>
        <w:ind w:left="2022" w:hanging="241"/>
      </w:pPr>
      <w:rPr>
        <w:rFonts w:hint="default"/>
        <w:lang w:val="en-US" w:eastAsia="zh-TW" w:bidi="ar-SA"/>
      </w:rPr>
    </w:lvl>
    <w:lvl w:ilvl="2" w:tplc="192CEDD8">
      <w:numFmt w:val="bullet"/>
      <w:lvlText w:val="•"/>
      <w:lvlJc w:val="left"/>
      <w:pPr>
        <w:ind w:left="2825" w:hanging="241"/>
      </w:pPr>
      <w:rPr>
        <w:rFonts w:hint="default"/>
        <w:lang w:val="en-US" w:eastAsia="zh-TW" w:bidi="ar-SA"/>
      </w:rPr>
    </w:lvl>
    <w:lvl w:ilvl="3" w:tplc="F5E4E1AE">
      <w:numFmt w:val="bullet"/>
      <w:lvlText w:val="•"/>
      <w:lvlJc w:val="left"/>
      <w:pPr>
        <w:ind w:left="3627" w:hanging="241"/>
      </w:pPr>
      <w:rPr>
        <w:rFonts w:hint="default"/>
        <w:lang w:val="en-US" w:eastAsia="zh-TW" w:bidi="ar-SA"/>
      </w:rPr>
    </w:lvl>
    <w:lvl w:ilvl="4" w:tplc="88C6A64E">
      <w:numFmt w:val="bullet"/>
      <w:lvlText w:val="•"/>
      <w:lvlJc w:val="left"/>
      <w:pPr>
        <w:ind w:left="4430" w:hanging="241"/>
      </w:pPr>
      <w:rPr>
        <w:rFonts w:hint="default"/>
        <w:lang w:val="en-US" w:eastAsia="zh-TW" w:bidi="ar-SA"/>
      </w:rPr>
    </w:lvl>
    <w:lvl w:ilvl="5" w:tplc="B25E46BE">
      <w:numFmt w:val="bullet"/>
      <w:lvlText w:val="•"/>
      <w:lvlJc w:val="left"/>
      <w:pPr>
        <w:ind w:left="5233" w:hanging="241"/>
      </w:pPr>
      <w:rPr>
        <w:rFonts w:hint="default"/>
        <w:lang w:val="en-US" w:eastAsia="zh-TW" w:bidi="ar-SA"/>
      </w:rPr>
    </w:lvl>
    <w:lvl w:ilvl="6" w:tplc="722C5FF8">
      <w:numFmt w:val="bullet"/>
      <w:lvlText w:val="•"/>
      <w:lvlJc w:val="left"/>
      <w:pPr>
        <w:ind w:left="6035" w:hanging="241"/>
      </w:pPr>
      <w:rPr>
        <w:rFonts w:hint="default"/>
        <w:lang w:val="en-US" w:eastAsia="zh-TW" w:bidi="ar-SA"/>
      </w:rPr>
    </w:lvl>
    <w:lvl w:ilvl="7" w:tplc="28AC9EF6">
      <w:numFmt w:val="bullet"/>
      <w:lvlText w:val="•"/>
      <w:lvlJc w:val="left"/>
      <w:pPr>
        <w:ind w:left="6838" w:hanging="241"/>
      </w:pPr>
      <w:rPr>
        <w:rFonts w:hint="default"/>
        <w:lang w:val="en-US" w:eastAsia="zh-TW" w:bidi="ar-SA"/>
      </w:rPr>
    </w:lvl>
    <w:lvl w:ilvl="8" w:tplc="BC1053AA">
      <w:numFmt w:val="bullet"/>
      <w:lvlText w:val="•"/>
      <w:lvlJc w:val="left"/>
      <w:pPr>
        <w:ind w:left="7641" w:hanging="241"/>
      </w:pPr>
      <w:rPr>
        <w:rFonts w:hint="default"/>
        <w:lang w:val="en-US" w:eastAsia="zh-TW" w:bidi="ar-S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DB"/>
    <w:rsid w:val="001B33DB"/>
    <w:rsid w:val="00400759"/>
    <w:rsid w:val="006B0ED1"/>
    <w:rsid w:val="00767349"/>
    <w:rsid w:val="00974101"/>
    <w:rsid w:val="00D867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EB0CD-934A-4177-AE20-69C1C008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HK" w:eastAsia="Noto Sans Mono CJK HK" w:hAnsi="Noto Sans Mono CJK HK" w:cs="Noto Sans Mono CJK HK"/>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90" w:hanging="240"/>
    </w:pPr>
    <w:rPr>
      <w:sz w:val="24"/>
      <w:szCs w:val="24"/>
    </w:rPr>
  </w:style>
  <w:style w:type="paragraph" w:styleId="a5">
    <w:name w:val="Title"/>
    <w:basedOn w:val="a"/>
    <w:uiPriority w:val="1"/>
    <w:qFormat/>
    <w:pPr>
      <w:spacing w:line="465" w:lineRule="exact"/>
      <w:ind w:left="1271"/>
    </w:pPr>
    <w:rPr>
      <w:b/>
      <w:bCs/>
      <w:sz w:val="28"/>
      <w:szCs w:val="28"/>
    </w:rPr>
  </w:style>
  <w:style w:type="paragraph" w:styleId="a6">
    <w:name w:val="List Paragraph"/>
    <w:basedOn w:val="a"/>
    <w:uiPriority w:val="1"/>
    <w:qFormat/>
    <w:pPr>
      <w:spacing w:before="9"/>
      <w:ind w:left="1190" w:hanging="240"/>
    </w:pPr>
  </w:style>
  <w:style w:type="paragraph" w:customStyle="1" w:styleId="TableParagraph">
    <w:name w:val="Table Paragraph"/>
    <w:basedOn w:val="a"/>
    <w:uiPriority w:val="1"/>
    <w:qFormat/>
  </w:style>
  <w:style w:type="character" w:customStyle="1" w:styleId="a4">
    <w:name w:val="本文 字元"/>
    <w:basedOn w:val="a0"/>
    <w:link w:val="a3"/>
    <w:uiPriority w:val="1"/>
    <w:rsid w:val="00D867E0"/>
    <w:rPr>
      <w:rFonts w:ascii="Noto Sans Mono CJK HK" w:eastAsia="Noto Sans Mono CJK HK" w:hAnsi="Noto Sans Mono CJK HK" w:cs="Noto Sans Mono CJK HK"/>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Orchid</dc:creator>
  <cp:lastModifiedBy>hysdsd</cp:lastModifiedBy>
  <cp:revision>2</cp:revision>
  <dcterms:created xsi:type="dcterms:W3CDTF">2024-07-02T07:14:00Z</dcterms:created>
  <dcterms:modified xsi:type="dcterms:W3CDTF">2024-07-02T07:14:00Z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2024-06-27T00:00:00Z</vt:filetime>
  </property>
  <property fmtid="{D5CDD505-2E9C-101B-9397-08002B2CF9AE}" pid="5" name="Producer">
    <vt:lpwstr>3-Heights(TM) PDF Security Shell 4.8.25.2 (http://www.pdf-tools.com)</vt:lpwstr>
  </property>
</Properties>
</file>