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DCF6" w14:textId="043AB2E6" w:rsidR="00E35CC5" w:rsidRPr="00E35CC5" w:rsidRDefault="00E35CC5" w:rsidP="00E35CC5">
      <w:pPr>
        <w:widowControl/>
        <w:spacing w:line="276" w:lineRule="auto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kern w:val="0"/>
        </w:rPr>
        <w:t xml:space="preserve">      </w:t>
      </w:r>
      <w:r w:rsidRPr="00E35CC5">
        <w:rPr>
          <w:rFonts w:asciiTheme="minorEastAsia" w:hAnsiTheme="minorEastAsia" w:cstheme="minorEastAsia" w:hint="eastAsia"/>
          <w:kern w:val="0"/>
          <w:sz w:val="32"/>
          <w:szCs w:val="32"/>
        </w:rPr>
        <w:t>五華國小 112學年度第二學期 五年級英語科教學重點</w:t>
      </w:r>
      <w:r>
        <w:rPr>
          <w:rFonts w:asciiTheme="minorEastAsia" w:hAnsiTheme="minorEastAsia" w:cstheme="minorEastAsia" w:hint="eastAsia"/>
          <w:kern w:val="0"/>
          <w:sz w:val="32"/>
          <w:szCs w:val="32"/>
        </w:rPr>
        <w:t xml:space="preserve">       </w:t>
      </w:r>
    </w:p>
    <w:tbl>
      <w:tblPr>
        <w:tblStyle w:val="ae"/>
        <w:tblpPr w:leftFromText="180" w:rightFromText="180" w:vertAnchor="page" w:horzAnchor="page" w:tblpX="1030" w:tblpY="2842"/>
        <w:tblW w:w="10060" w:type="dxa"/>
        <w:tblInd w:w="0" w:type="dxa"/>
        <w:tblLook w:val="04A0" w:firstRow="1" w:lastRow="0" w:firstColumn="1" w:lastColumn="0" w:noHBand="0" w:noVBand="1"/>
      </w:tblPr>
      <w:tblGrid>
        <w:gridCol w:w="1380"/>
        <w:gridCol w:w="4120"/>
        <w:gridCol w:w="4560"/>
      </w:tblGrid>
      <w:tr w:rsidR="00E35CC5" w14:paraId="41E69736" w14:textId="77777777" w:rsidTr="00E35CC5">
        <w:tc>
          <w:tcPr>
            <w:tcW w:w="1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BB8E27" w14:textId="77777777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 xml:space="preserve">教材介紹 </w:t>
            </w:r>
          </w:p>
        </w:tc>
        <w:tc>
          <w:tcPr>
            <w:tcW w:w="86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493E45" w14:textId="77777777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>康軒版Wonder World 6</w:t>
            </w:r>
          </w:p>
        </w:tc>
      </w:tr>
      <w:tr w:rsidR="00E35CC5" w14:paraId="0CB3885D" w14:textId="77777777" w:rsidTr="00E35CC5">
        <w:tc>
          <w:tcPr>
            <w:tcW w:w="1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43CAA8" w14:textId="77777777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>主題</w:t>
            </w:r>
          </w:p>
        </w:tc>
        <w:tc>
          <w:tcPr>
            <w:tcW w:w="86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C27948" w14:textId="77777777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>社區場所、交通工具、衣物、所有物</w:t>
            </w:r>
          </w:p>
        </w:tc>
      </w:tr>
      <w:tr w:rsidR="00E35CC5" w14:paraId="2099413E" w14:textId="77777777" w:rsidTr="00E35CC5">
        <w:trPr>
          <w:trHeight w:val="4126"/>
        </w:trPr>
        <w:tc>
          <w:tcPr>
            <w:tcW w:w="1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831D04" w14:textId="77777777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>句型</w:t>
            </w:r>
          </w:p>
        </w:tc>
        <w:tc>
          <w:tcPr>
            <w:tcW w:w="4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D1C5C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EngTRESS A" w:hAnsi="EngTRESS A" w:cs="EngTRESS A"/>
                <w:kern w:val="0"/>
              </w:rPr>
              <w:t xml:space="preserve">U1: 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</w:t>
            </w:r>
          </w:p>
          <w:p w14:paraId="1735E392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>A.Where are you going?</w:t>
            </w:r>
            <w:r>
              <w:rPr>
                <w:rFonts w:ascii="EngTRESS A" w:eastAsia="標楷體" w:hAnsi="EngTRESS A" w:cs="Times New Roman"/>
                <w:kern w:val="0"/>
              </w:rPr>
              <w:br/>
              <w:t xml:space="preserve">  I’m going to the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park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. </w:t>
            </w:r>
          </w:p>
          <w:p w14:paraId="09680BF8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B.Are you going to the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bakery</w:t>
            </w:r>
            <w:r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779FD7D9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Yes, I am. </w:t>
            </w:r>
          </w:p>
          <w:p w14:paraId="4A2886DC" w14:textId="77777777" w:rsidR="00E35CC5" w:rsidRDefault="00E35CC5">
            <w:pPr>
              <w:widowControl/>
              <w:ind w:left="720" w:hangingChars="300" w:hanging="72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No, I am not. </w:t>
            </w:r>
          </w:p>
          <w:p w14:paraId="0FCA7679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I am going to the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bookstore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652FBD8C" w14:textId="77777777" w:rsidR="00E35CC5" w:rsidRDefault="00E35CC5">
            <w:pPr>
              <w:widowControl/>
              <w:rPr>
                <w:rFonts w:ascii="EngTRESS A" w:eastAsia="EngTRESS A" w:hAnsi="EngTRESS A" w:cs="EngTRESS A"/>
              </w:rPr>
            </w:pPr>
          </w:p>
          <w:p w14:paraId="73878989" w14:textId="77777777" w:rsidR="00E35CC5" w:rsidRDefault="00E35CC5">
            <w:pPr>
              <w:widowControl/>
              <w:rPr>
                <w:rFonts w:ascii="EngTRESS A" w:eastAsia="EngTRESS A" w:hAnsi="EngTRESS A" w:cs="EngTRESS A"/>
                <w:kern w:val="0"/>
              </w:rPr>
            </w:pPr>
            <w:r>
              <w:rPr>
                <w:rFonts w:ascii="EngTRESS A" w:eastAsia="EngTRESS A" w:hAnsi="EngTRESS A" w:cs="EngTRESS A"/>
                <w:kern w:val="0"/>
              </w:rPr>
              <w:t xml:space="preserve">U2: </w:t>
            </w:r>
          </w:p>
          <w:p w14:paraId="31B43944" w14:textId="77777777" w:rsidR="00E35CC5" w:rsidRDefault="00E35CC5" w:rsidP="00160146">
            <w:pPr>
              <w:pStyle w:val="a9"/>
              <w:widowControl/>
              <w:numPr>
                <w:ilvl w:val="0"/>
                <w:numId w:val="1"/>
              </w:numPr>
              <w:contextualSpacing w:val="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>How can we get to the park?</w:t>
            </w:r>
          </w:p>
          <w:p w14:paraId="6A05C024" w14:textId="77777777" w:rsidR="00E35CC5" w:rsidRDefault="00E35CC5">
            <w:pPr>
              <w:pStyle w:val="a9"/>
              <w:widowControl/>
              <w:ind w:left="36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We can get there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by bike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79A90821" w14:textId="77777777" w:rsidR="00E35CC5" w:rsidRDefault="00E35CC5">
            <w:pPr>
              <w:widowControl/>
              <w:ind w:left="720" w:hangingChars="300" w:hanging="72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B. Can we get to the library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by bike</w:t>
            </w:r>
            <w:r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64A9DF22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Yes,we can.</w:t>
            </w:r>
          </w:p>
          <w:p w14:paraId="63E21303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No, we can’t.</w:t>
            </w:r>
          </w:p>
          <w:p w14:paraId="73003700" w14:textId="77777777" w:rsidR="00E35CC5" w:rsidRDefault="00E35CC5">
            <w:pPr>
              <w:widowControl/>
              <w:ind w:firstLineChars="100" w:firstLine="24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We can get there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by bike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</w:tc>
        <w:tc>
          <w:tcPr>
            <w:tcW w:w="4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ADDD4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EngTRESS A" w:hAnsi="EngTRESS A" w:cs="EngTRESS A"/>
                <w:kern w:val="0"/>
              </w:rPr>
              <w:t xml:space="preserve">U3: 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</w:t>
            </w:r>
          </w:p>
          <w:p w14:paraId="552CFE55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A.How much is the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dress</w:t>
            </w:r>
            <w:r>
              <w:rPr>
                <w:rFonts w:ascii="EngTRESS A" w:eastAsia="標楷體" w:hAnsi="EngTRESS A" w:cs="Times New Roman"/>
                <w:kern w:val="0"/>
              </w:rPr>
              <w:t>?</w:t>
            </w:r>
            <w:r>
              <w:rPr>
                <w:rFonts w:ascii="EngTRESS A" w:eastAsia="標楷體" w:hAnsi="EngTRESS A" w:cs="Times New Roman"/>
                <w:kern w:val="0"/>
              </w:rPr>
              <w:br/>
              <w:t xml:space="preserve">  It’s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nine hundred dollars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. </w:t>
            </w:r>
          </w:p>
          <w:p w14:paraId="3A25E76F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B. How much are the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pants</w:t>
            </w:r>
            <w:r>
              <w:rPr>
                <w:rFonts w:ascii="EngTRESS A" w:eastAsia="標楷體" w:hAnsi="EngTRESS A" w:cs="Times New Roman"/>
                <w:kern w:val="0"/>
              </w:rPr>
              <w:t>?</w:t>
            </w:r>
            <w:r>
              <w:rPr>
                <w:rFonts w:ascii="EngTRESS A" w:eastAsia="標楷體" w:hAnsi="EngTRESS A" w:cs="Times New Roman"/>
                <w:kern w:val="0"/>
              </w:rPr>
              <w:br/>
              <w:t xml:space="preserve">  They’re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four dollars and fifty dollars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.</w:t>
            </w:r>
          </w:p>
          <w:p w14:paraId="5B2C5E05" w14:textId="77777777" w:rsidR="00E35CC5" w:rsidRDefault="00E35CC5">
            <w:pPr>
              <w:widowControl/>
              <w:ind w:firstLineChars="200" w:firstLine="480"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 xml:space="preserve">    </w:t>
            </w:r>
          </w:p>
          <w:p w14:paraId="501FD7B5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EngTRESS A" w:hAnsi="EngTRESS A" w:cs="EngTRESS A"/>
                <w:kern w:val="0"/>
              </w:rPr>
              <w:t xml:space="preserve">U4: 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</w:t>
            </w:r>
          </w:p>
          <w:p w14:paraId="70A31830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A. Whose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cellphone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is it ?</w:t>
            </w:r>
          </w:p>
          <w:p w14:paraId="3BE3D6AF" w14:textId="77777777" w:rsidR="00E35CC5" w:rsidRDefault="00E35CC5">
            <w:pPr>
              <w:widowControl/>
              <w:ind w:firstLineChars="100" w:firstLine="24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It’s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Kevin’s cellphone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.</w:t>
            </w:r>
          </w:p>
          <w:p w14:paraId="2EAFCB1F" w14:textId="77777777" w:rsidR="00E35CC5" w:rsidRDefault="00E35CC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B. Whose </w:t>
            </w:r>
            <w:r>
              <w:rPr>
                <w:rFonts w:ascii="EngTRESS A" w:eastAsia="標楷體" w:hAnsi="EngTRESS A" w:cs="Times New Roman"/>
                <w:kern w:val="0"/>
                <w:u w:val="single"/>
              </w:rPr>
              <w:t>glasses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are they?</w:t>
            </w:r>
          </w:p>
          <w:p w14:paraId="29102C0B" w14:textId="77777777" w:rsidR="00E35CC5" w:rsidRDefault="00E35CC5">
            <w:pPr>
              <w:widowControl/>
              <w:rPr>
                <w:rFonts w:ascii="EngTRESS A" w:eastAsia="標楷體" w:hAnsi="EngTRESS A" w:cs="Times New Roman"/>
              </w:rPr>
            </w:pPr>
            <w:r>
              <w:rPr>
                <w:rFonts w:ascii="EngTRESS A" w:eastAsia="標楷體" w:hAnsi="EngTRESS A" w:cs="Times New Roman"/>
              </w:rPr>
              <w:t xml:space="preserve">   They’re </w:t>
            </w:r>
            <w:r>
              <w:rPr>
                <w:rFonts w:ascii="EngTRESS A" w:eastAsia="標楷體" w:hAnsi="EngTRESS A" w:cs="Times New Roman"/>
                <w:u w:val="single"/>
              </w:rPr>
              <w:t>my glasses</w:t>
            </w:r>
            <w:r>
              <w:rPr>
                <w:rFonts w:ascii="EngTRESS A" w:eastAsia="標楷體" w:hAnsi="EngTRESS A" w:cs="Times New Roman"/>
              </w:rPr>
              <w:t>.</w:t>
            </w:r>
          </w:p>
          <w:p w14:paraId="6C767C48" w14:textId="77777777" w:rsidR="00E35CC5" w:rsidRDefault="00E35CC5">
            <w:pPr>
              <w:widowControl/>
              <w:rPr>
                <w:rFonts w:ascii="EngTRESS A" w:eastAsia="EngTRESS A" w:hAnsi="EngTRESS A" w:cs="EngTRESS A"/>
                <w:kern w:val="0"/>
              </w:rPr>
            </w:pPr>
          </w:p>
          <w:p w14:paraId="188AD1A4" w14:textId="77777777" w:rsidR="00E35CC5" w:rsidRDefault="00E35CC5">
            <w:pPr>
              <w:widowControl/>
              <w:rPr>
                <w:rFonts w:ascii="EngTRESS A" w:eastAsia="EngTRESS A" w:hAnsi="EngTRESS A" w:cs="EngTRESS A"/>
                <w:kern w:val="0"/>
              </w:rPr>
            </w:pPr>
          </w:p>
        </w:tc>
      </w:tr>
      <w:tr w:rsidR="00E35CC5" w14:paraId="48AD8112" w14:textId="77777777" w:rsidTr="00E35CC5">
        <w:tc>
          <w:tcPr>
            <w:tcW w:w="1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68B7FF" w14:textId="77777777" w:rsidR="00E35CC5" w:rsidRDefault="00E35CC5">
            <w:pPr>
              <w:widowControl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>學習重點</w:t>
            </w:r>
          </w:p>
        </w:tc>
        <w:tc>
          <w:tcPr>
            <w:tcW w:w="86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678E9F" w14:textId="77777777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 xml:space="preserve">1. Phonics: 發音認讀與拼字                       2. 單字理解與應用 </w:t>
            </w:r>
          </w:p>
          <w:p w14:paraId="7DD7538F" w14:textId="0FB69F30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>3. 基本句型對答與書寫                          4. 節慶文化體驗</w:t>
            </w:r>
          </w:p>
        </w:tc>
      </w:tr>
      <w:tr w:rsidR="00E35CC5" w14:paraId="40589DDA" w14:textId="77777777" w:rsidTr="00E35CC5">
        <w:tc>
          <w:tcPr>
            <w:tcW w:w="1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3D6D93" w14:textId="77777777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>評量方式</w:t>
            </w:r>
          </w:p>
        </w:tc>
        <w:tc>
          <w:tcPr>
            <w:tcW w:w="86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A178AB" w14:textId="77777777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 xml:space="preserve">1. 定期評量50%：期中考4/18（四）、期末考6/18（二） </w:t>
            </w:r>
            <w:r>
              <w:rPr>
                <w:rFonts w:ascii="EngTRESS A" w:eastAsia="標楷體" w:hAnsi="EngTRESS A" w:cs="Times New Roman"/>
                <w:kern w:val="0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</w:rPr>
              <w:t xml:space="preserve">  (筆試內皆含聽力) 期中考範圍：U1~R1   期末考範圍：U3~R2      </w:t>
            </w:r>
          </w:p>
          <w:p w14:paraId="1BF747D6" w14:textId="77777777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 w:hint="eastAsia"/>
                <w:kern w:val="0"/>
              </w:rPr>
              <w:t>2. 平時分數50%：習作、作業、小考、課堂參與表現</w:t>
            </w:r>
          </w:p>
          <w:p w14:paraId="1B9F10EA" w14:textId="033C8CEE" w:rsidR="00E35CC5" w:rsidRDefault="00E35CC5">
            <w:pPr>
              <w:widowControl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asciiTheme="minorEastAsia" w:hAnsiTheme="minorEastAsia" w:cstheme="minorEastAsia"/>
                <w:kern w:val="0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五年級學力檢測5</w:t>
            </w:r>
            <w:r>
              <w:rPr>
                <w:rFonts w:ascii="新細明體" w:eastAsia="新細明體" w:hAnsi="新細明體" w:cs="新細明體"/>
                <w:kern w:val="0"/>
              </w:rPr>
              <w:t>/30</w:t>
            </w:r>
            <w:r>
              <w:rPr>
                <w:rFonts w:asciiTheme="minorEastAsia" w:hAnsiTheme="minorEastAsia" w:cstheme="minorEastAsia" w:hint="eastAsia"/>
                <w:kern w:val="0"/>
              </w:rPr>
              <w:t>（四）</w:t>
            </w:r>
            <w:r>
              <w:rPr>
                <w:rFonts w:ascii="新細明體" w:eastAsia="新細明體" w:hAnsi="新細明體" w:cs="新細明體"/>
                <w:kern w:val="0"/>
              </w:rPr>
              <w:t xml:space="preserve"> 5/31</w:t>
            </w:r>
            <w:r>
              <w:rPr>
                <w:rFonts w:asciiTheme="minorEastAsia" w:hAnsiTheme="minorEastAsia" w:cstheme="minorEastAsia" w:hint="eastAsia"/>
                <w:kern w:val="0"/>
              </w:rPr>
              <w:t>（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五</w:t>
            </w:r>
            <w:r>
              <w:rPr>
                <w:rFonts w:asciiTheme="minorEastAsia" w:hAnsiTheme="minorEastAsia" w:cstheme="minorEastAsia" w:hint="eastAsia"/>
                <w:kern w:val="0"/>
              </w:rPr>
              <w:t>）</w:t>
            </w:r>
          </w:p>
        </w:tc>
      </w:tr>
    </w:tbl>
    <w:p w14:paraId="17D31CDD" w14:textId="20DA0354" w:rsidR="00E35CC5" w:rsidRPr="00E35CC5" w:rsidRDefault="00E35CC5" w:rsidP="00E35CC5">
      <w:pPr>
        <w:pStyle w:val="a9"/>
        <w:widowControl/>
        <w:ind w:left="480"/>
        <w:contextualSpacing w:val="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</w:rPr>
        <w:t xml:space="preserve">              </w:t>
      </w:r>
      <w:r w:rsidRPr="00E35CC5">
        <w:rPr>
          <w:rFonts w:asciiTheme="minorEastAsia" w:hAnsiTheme="minorEastAsia" w:cstheme="minorEastAsia" w:hint="eastAsia"/>
          <w:kern w:val="0"/>
          <w:sz w:val="28"/>
          <w:szCs w:val="28"/>
        </w:rPr>
        <w:t>本學期的英語學習重點如下：</w:t>
      </w:r>
    </w:p>
    <w:p w14:paraId="5A17CDA3" w14:textId="77777777" w:rsidR="00E35CC5" w:rsidRDefault="00E35CC5" w:rsidP="00E35CC5">
      <w:pPr>
        <w:widowControl/>
        <w:rPr>
          <w:rFonts w:asciiTheme="minorEastAsia" w:hAnsiTheme="minorEastAsia" w:cstheme="minorEastAsia"/>
          <w:kern w:val="0"/>
        </w:rPr>
      </w:pPr>
    </w:p>
    <w:p w14:paraId="04476AB7" w14:textId="1875A086" w:rsidR="00E35CC5" w:rsidRPr="00E35CC5" w:rsidRDefault="00E35CC5" w:rsidP="00E35CC5">
      <w:pPr>
        <w:widowControl/>
        <w:rPr>
          <w:rFonts w:asciiTheme="minorEastAsia" w:hAnsiTheme="minorEastAsia" w:cstheme="minorEastAsia"/>
          <w:kern w:val="0"/>
        </w:rPr>
      </w:pPr>
      <w:r>
        <w:rPr>
          <w:rFonts w:asciiTheme="minorEastAsia" w:hAnsiTheme="minorEastAsia" w:cstheme="minorEastAsia" w:hint="eastAsia"/>
          <w:kern w:val="0"/>
        </w:rPr>
        <w:t>需要家長配合事項：</w:t>
      </w:r>
    </w:p>
    <w:p w14:paraId="4DE66291" w14:textId="21C18334" w:rsidR="00E35CC5" w:rsidRDefault="00E35CC5" w:rsidP="00E35CC5">
      <w:pPr>
        <w:pStyle w:val="a9"/>
        <w:widowControl/>
        <w:numPr>
          <w:ilvl w:val="0"/>
          <w:numId w:val="2"/>
        </w:numPr>
        <w:contextualSpacing w:val="0"/>
        <w:rPr>
          <w:rFonts w:asciiTheme="minorEastAsia" w:hAnsiTheme="minorEastAsia" w:cstheme="minorEastAsia"/>
          <w:kern w:val="0"/>
        </w:rPr>
      </w:pPr>
      <w:r>
        <w:rPr>
          <w:rFonts w:asciiTheme="minorEastAsia" w:hAnsiTheme="minorEastAsia" w:cstheme="minorEastAsia" w:hint="eastAsia"/>
          <w:kern w:val="0"/>
        </w:rPr>
        <w:t>培養孩子每日接觸英語的習慣，可多鼓勵孩子運用CD預習、複習，也可以聆聽英語</w:t>
      </w:r>
      <w:r>
        <w:rPr>
          <w:rFonts w:ascii="EngTRESS A" w:eastAsia="標楷體" w:hAnsi="EngTRESS A" w:cs="Lantinghei SC Extralight"/>
          <w:kern w:val="0"/>
        </w:rPr>
        <w:br/>
      </w:r>
      <w:r>
        <w:rPr>
          <w:rFonts w:asciiTheme="minorEastAsia" w:hAnsiTheme="minorEastAsia" w:cstheme="minorEastAsia" w:hint="eastAsia"/>
          <w:kern w:val="0"/>
        </w:rPr>
        <w:t>歌曲、廣播，或閱讀課外英語讀物，將能提高孩子對英語的興趣及能力。</w:t>
      </w:r>
    </w:p>
    <w:p w14:paraId="1A602B5F" w14:textId="77777777" w:rsidR="00E35CC5" w:rsidRDefault="00E35CC5" w:rsidP="00E35CC5">
      <w:pPr>
        <w:pStyle w:val="11"/>
        <w:numPr>
          <w:ilvl w:val="0"/>
          <w:numId w:val="2"/>
        </w:numPr>
        <w:tabs>
          <w:tab w:val="left" w:pos="360"/>
        </w:tabs>
        <w:snapToGrid w:val="0"/>
        <w:spacing w:line="44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作業、小考、定期評量，請學生務必訂正，家長協助檢視並簽名，多加練習錯誤之處，學習英語終能日益進步。</w:t>
      </w:r>
    </w:p>
    <w:p w14:paraId="766C950E" w14:textId="77777777" w:rsidR="00E35CC5" w:rsidRDefault="00E35CC5" w:rsidP="00E35CC5">
      <w:pPr>
        <w:pStyle w:val="a9"/>
        <w:widowControl/>
        <w:numPr>
          <w:ilvl w:val="0"/>
          <w:numId w:val="2"/>
        </w:numPr>
        <w:contextualSpacing w:val="0"/>
        <w:rPr>
          <w:rFonts w:asciiTheme="minorEastAsia" w:hAnsiTheme="minorEastAsia" w:cstheme="minorEastAsia"/>
          <w:kern w:val="0"/>
        </w:rPr>
      </w:pPr>
      <w:r>
        <w:rPr>
          <w:rFonts w:asciiTheme="minorEastAsia" w:hAnsiTheme="minorEastAsia" w:cstheme="minorEastAsia" w:hint="eastAsia"/>
          <w:kern w:val="0"/>
        </w:rPr>
        <w:t>提醒孩子將課本及學用品備齊至課堂中，培養負責任的態度。</w:t>
      </w:r>
    </w:p>
    <w:p w14:paraId="3E9F271B" w14:textId="77777777" w:rsidR="00E35CC5" w:rsidRDefault="00E35CC5" w:rsidP="00E35CC5">
      <w:pPr>
        <w:widowControl/>
        <w:rPr>
          <w:rFonts w:asciiTheme="minorEastAsia" w:hAnsiTheme="minorEastAsia" w:cstheme="minorEastAsia"/>
          <w:kern w:val="0"/>
        </w:rPr>
      </w:pPr>
    </w:p>
    <w:p w14:paraId="7AAC1BBC" w14:textId="054E1E39" w:rsidR="00E35CC5" w:rsidRDefault="00E35CC5" w:rsidP="00E35CC5">
      <w:pPr>
        <w:widowControl/>
        <w:rPr>
          <w:rFonts w:asciiTheme="minorEastAsia" w:hAnsiTheme="minorEastAsia" w:cstheme="minorEastAsia"/>
          <w:kern w:val="0"/>
        </w:rPr>
      </w:pPr>
      <w:r>
        <w:rPr>
          <w:rFonts w:asciiTheme="minorEastAsia" w:hAnsiTheme="minorEastAsia" w:cstheme="minorEastAsia" w:hint="eastAsia"/>
          <w:kern w:val="0"/>
        </w:rPr>
        <w:t xml:space="preserve">           ~感謝家長的支持與配合，期許孩子的英語學習更為順利、快樂 ~       </w:t>
      </w:r>
    </w:p>
    <w:p w14:paraId="5E3CBCAD" w14:textId="77777777" w:rsidR="00AB3654" w:rsidRDefault="00AB3654"/>
    <w:sectPr w:rsidR="00AB36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ngTRESS A">
    <w:altName w:val="Cambria Math"/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Extralight"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199"/>
    <w:multiLevelType w:val="hybridMultilevel"/>
    <w:tmpl w:val="867841A8"/>
    <w:lvl w:ilvl="0" w:tplc="CE9E1344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67B5B"/>
    <w:multiLevelType w:val="hybridMultilevel"/>
    <w:tmpl w:val="BCCA1F4C"/>
    <w:lvl w:ilvl="0" w:tplc="F240498E">
      <w:start w:val="1"/>
      <w:numFmt w:val="decimal"/>
      <w:lvlText w:val="%1."/>
      <w:lvlJc w:val="left"/>
      <w:pPr>
        <w:ind w:left="480" w:hanging="480"/>
      </w:pPr>
      <w:rPr>
        <w:rFonts w:ascii="EngTRESS A" w:hAnsi="EngTRESS A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091468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31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5"/>
    <w:rsid w:val="005B0E22"/>
    <w:rsid w:val="00AB3654"/>
    <w:rsid w:val="00E3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C98C"/>
  <w15:chartTrackingRefBased/>
  <w15:docId w15:val="{77F3FBED-6DB8-4F96-9EC1-673C4EF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CC5"/>
    <w:pPr>
      <w:widowControl w:val="0"/>
      <w:spacing w:after="0" w:line="240" w:lineRule="auto"/>
    </w:pPr>
    <w:rPr>
      <w:szCs w:val="24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5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CC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C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CC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CC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CC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CC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5CC5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E35CC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E35CC5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E35CC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E35CC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5CC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35CC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35CC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35C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5C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E35CC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35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E35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3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35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C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35C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5CC5"/>
    <w:rPr>
      <w:b/>
      <w:bCs/>
      <w:smallCaps/>
      <w:color w:val="0F4761" w:themeColor="accent1" w:themeShade="BF"/>
      <w:spacing w:val="5"/>
    </w:rPr>
  </w:style>
  <w:style w:type="paragraph" w:customStyle="1" w:styleId="11">
    <w:name w:val="清單段落1"/>
    <w:basedOn w:val="a"/>
    <w:uiPriority w:val="99"/>
    <w:qFormat/>
    <w:rsid w:val="00E35CC5"/>
    <w:pPr>
      <w:ind w:left="480"/>
    </w:pPr>
    <w:rPr>
      <w:rFonts w:ascii="Times New Roman" w:eastAsia="新細明體" w:hAnsi="Times New Roman" w:cs="Times New Roman"/>
    </w:rPr>
  </w:style>
  <w:style w:type="table" w:styleId="ae">
    <w:name w:val="Grid Table Light"/>
    <w:basedOn w:val="a1"/>
    <w:uiPriority w:val="40"/>
    <w:rsid w:val="00E35CC5"/>
    <w:pPr>
      <w:spacing w:after="0" w:line="240" w:lineRule="auto"/>
    </w:pPr>
    <w:rPr>
      <w:rFonts w:eastAsia="Times New Roman"/>
      <w:szCs w:val="24"/>
      <w:lang w:bidi="ar-SA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Lin</dc:creator>
  <cp:keywords/>
  <dc:description/>
  <cp:lastModifiedBy>Cathy Lin</cp:lastModifiedBy>
  <cp:revision>2</cp:revision>
  <dcterms:created xsi:type="dcterms:W3CDTF">2024-02-18T13:00:00Z</dcterms:created>
  <dcterms:modified xsi:type="dcterms:W3CDTF">2024-02-18T13:18:00Z</dcterms:modified>
</cp:coreProperties>
</file>