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BB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32"/>
          <w:szCs w:val="32"/>
        </w:rPr>
      </w:pPr>
      <w:bookmarkStart w:id="0" w:name="_GoBack"/>
      <w:bookmarkEnd w:id="0"/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107</w:t>
      </w:r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學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年度辦理</w:t>
      </w:r>
      <w:r w:rsidRPr="00463CBB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12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年國民基本教育</w:t>
      </w:r>
      <w:r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課程綱要</w:t>
      </w:r>
    </w:p>
    <w:p w:rsidR="00463CBB" w:rsidRPr="00060F75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28"/>
          <w:szCs w:val="28"/>
        </w:rPr>
      </w:pP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本土語言學習領域課程綱要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國民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教育（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</w:t>
      </w:r>
      <w:r w:rsidRPr="00463CBB">
        <w:rPr>
          <w:rFonts w:ascii="標楷體" w:eastAsia="標楷體" w:hAnsi="標楷體" w:cs="Times"/>
          <w:color w:val="000000"/>
          <w:kern w:val="0"/>
          <w:sz w:val="28"/>
          <w:szCs w:val="28"/>
        </w:rPr>
        <w:t>小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）階段宣導研習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MS Mincho" w:eastAsia="MS Mincho" w:hAnsi="MS Mincho" w:cs="MS Mincho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一、 依據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教育部國民及學前教育署補助辦理十二年國民基本教育精進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國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民中學及國民小學教學品質要點。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="00E9699C">
        <w:rPr>
          <w:rFonts w:ascii="標楷體" w:eastAsia="標楷體" w:hAnsi="標楷體" w:cs="Times New Roman" w:hint="eastAsia"/>
          <w:color w:val="000000"/>
          <w:kern w:val="0"/>
        </w:rPr>
        <w:t>桃教中字第1070091289號，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</w:t>
      </w:r>
      <w:r w:rsidRPr="00463CBB">
        <w:rPr>
          <w:rFonts w:ascii="標楷體" w:eastAsia="標楷體" w:hAnsi="標楷體" w:cs="Times"/>
          <w:color w:val="000000"/>
          <w:kern w:val="0"/>
        </w:rPr>
        <w:t>年度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推動</w:t>
      </w:r>
      <w:r w:rsidR="00E9699C">
        <w:rPr>
          <w:rFonts w:ascii="標楷體" w:eastAsia="標楷體" w:hAnsi="標楷體" w:cs="Times"/>
          <w:color w:val="000000"/>
          <w:kern w:val="0"/>
        </w:rPr>
        <w:t>十二年國民基本教育精進國民中</w:t>
      </w:r>
      <w:r w:rsidRPr="00463CBB">
        <w:rPr>
          <w:rFonts w:ascii="標楷體" w:eastAsia="標楷體" w:hAnsi="標楷體" w:cs="Times"/>
          <w:color w:val="000000"/>
          <w:kern w:val="0"/>
        </w:rPr>
        <w:t>小學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教師</w:t>
      </w:r>
      <w:r w:rsidRPr="00463CBB">
        <w:rPr>
          <w:rFonts w:ascii="標楷體" w:eastAsia="標楷體" w:hAnsi="標楷體" w:cs="Times"/>
          <w:color w:val="000000"/>
          <w:kern w:val="0"/>
        </w:rPr>
        <w:t>教學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專業與課程</w:t>
      </w:r>
      <w:r w:rsidRPr="00463CBB">
        <w:rPr>
          <w:rFonts w:ascii="標楷體" w:eastAsia="標楷體" w:hAnsi="標楷體" w:cs="Times"/>
          <w:color w:val="000000"/>
          <w:kern w:val="0"/>
        </w:rPr>
        <w:t>品質計畫。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</w:rPr>
        <w:t>)</w:t>
      </w:r>
      <w:r w:rsidR="00060F75">
        <w:rPr>
          <w:rFonts w:ascii="標楷體" w:eastAsia="標楷體" w:hAnsi="標楷體" w:cs="Times New Roman"/>
          <w:color w:val="000000"/>
          <w:kern w:val="0"/>
        </w:rPr>
        <w:t xml:space="preserve"> 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學年度國民教育輔導團運作與輔導工作計畫</w:t>
      </w:r>
    </w:p>
    <w:p w:rsidR="00463CBB" w:rsidRPr="00463CBB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 二、 目的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060F75">
        <w:rPr>
          <w:rFonts w:ascii="標楷體" w:eastAsia="標楷體" w:hAnsi="標楷體" w:cs="Times"/>
          <w:color w:val="000000"/>
          <w:kern w:val="0"/>
        </w:rPr>
        <w:t>配合十二年國教課綱之探究精神</w:t>
      </w:r>
      <w:r w:rsidRPr="00060F75">
        <w:rPr>
          <w:rFonts w:ascii="標楷體" w:eastAsia="標楷體" w:hAnsi="標楷體" w:cs="Times New Roman"/>
          <w:color w:val="000000"/>
          <w:kern w:val="0"/>
        </w:rPr>
        <w:t>，協助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領域教師轉化教學思維，營造共同探究之學習環境。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 xml:space="preserve">(二) </w:t>
      </w:r>
      <w:r w:rsidRPr="00060F75">
        <w:rPr>
          <w:rFonts w:ascii="標楷體" w:eastAsia="標楷體" w:hAnsi="標楷體" w:cs="Times"/>
          <w:color w:val="000000"/>
          <w:kern w:val="0"/>
        </w:rPr>
        <w:t>透過教材教法分析研討</w:t>
      </w:r>
      <w:r w:rsidRPr="00060F75">
        <w:rPr>
          <w:rFonts w:ascii="標楷體" w:eastAsia="標楷體" w:hAnsi="標楷體" w:cs="Times New Roman"/>
          <w:color w:val="000000"/>
          <w:kern w:val="0"/>
        </w:rPr>
        <w:t>、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教師</w:t>
      </w:r>
      <w:r w:rsidRPr="00060F75">
        <w:rPr>
          <w:rFonts w:ascii="標楷體" w:eastAsia="標楷體" w:hAnsi="標楷體" w:cs="Times New Roman"/>
          <w:color w:val="000000"/>
          <w:kern w:val="0"/>
        </w:rPr>
        <w:t>共備，將創新教學理念融入課程之中，提升教師對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領域課程教材教法之知能。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三、 辦理單位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指導單位:教育部國民及學前教育署。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  <w:position w:val="-3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主辦單位: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</w:rPr>
        <w:t>政府。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承辦單位: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桃園市蘆竹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四、 辦理日期及地點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時間: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463CBB">
        <w:rPr>
          <w:rFonts w:ascii="標楷體" w:eastAsia="標楷體" w:hAnsi="標楷體" w:cs="Times"/>
          <w:color w:val="000000"/>
          <w:kern w:val="0"/>
        </w:rPr>
        <w:t>年</w:t>
      </w:r>
      <w:r w:rsidRPr="00060F75">
        <w:rPr>
          <w:rFonts w:ascii="標楷體" w:eastAsia="標楷體" w:hAnsi="標楷體" w:cs="Times New Roman"/>
          <w:color w:val="000000"/>
          <w:kern w:val="0"/>
        </w:rPr>
        <w:t>12</w:t>
      </w:r>
      <w:r w:rsidRPr="00463CBB">
        <w:rPr>
          <w:rFonts w:ascii="標楷體" w:eastAsia="標楷體" w:hAnsi="標楷體" w:cs="Times"/>
          <w:color w:val="000000"/>
          <w:kern w:val="0"/>
        </w:rPr>
        <w:t>月</w:t>
      </w:r>
      <w:r w:rsidR="002338F3">
        <w:rPr>
          <w:rFonts w:ascii="標楷體" w:eastAsia="標楷體" w:hAnsi="標楷體" w:cs="Times New Roman"/>
          <w:color w:val="000000"/>
          <w:kern w:val="0"/>
        </w:rPr>
        <w:t>27</w:t>
      </w:r>
      <w:r w:rsidRPr="00463CBB">
        <w:rPr>
          <w:rFonts w:ascii="標楷體" w:eastAsia="標楷體" w:hAnsi="標楷體" w:cs="Times"/>
          <w:color w:val="000000"/>
          <w:kern w:val="0"/>
        </w:rPr>
        <w:t>日上午</w:t>
      </w:r>
      <w:r w:rsidRPr="00463CBB">
        <w:rPr>
          <w:rFonts w:ascii="標楷體" w:eastAsia="標楷體" w:hAnsi="標楷體" w:cs="Times New Roman"/>
          <w:color w:val="000000"/>
          <w:kern w:val="0"/>
        </w:rPr>
        <w:t>9</w:t>
      </w:r>
      <w:r w:rsidRPr="00463CBB">
        <w:rPr>
          <w:rFonts w:ascii="標楷體" w:eastAsia="標楷體" w:hAnsi="標楷體" w:cs="Times"/>
          <w:color w:val="000000"/>
          <w:kern w:val="0"/>
        </w:rPr>
        <w:t>時至下午</w:t>
      </w:r>
      <w:r w:rsidRPr="00463CBB">
        <w:rPr>
          <w:rFonts w:ascii="標楷體" w:eastAsia="標楷體" w:hAnsi="標楷體" w:cs="Times New Roman"/>
          <w:color w:val="000000"/>
          <w:kern w:val="0"/>
        </w:rPr>
        <w:t>4</w:t>
      </w:r>
      <w:r w:rsidRPr="00463CBB">
        <w:rPr>
          <w:rFonts w:ascii="標楷體" w:eastAsia="標楷體" w:hAnsi="標楷體" w:cs="Times"/>
          <w:color w:val="000000"/>
          <w:kern w:val="0"/>
        </w:rPr>
        <w:t>時</w:t>
      </w:r>
      <w:r w:rsidRPr="00463CBB">
        <w:rPr>
          <w:rFonts w:ascii="標楷體" w:eastAsia="標楷體" w:hAnsi="標楷體" w:cs="Times New Roman"/>
          <w:color w:val="000000"/>
          <w:kern w:val="0"/>
        </w:rPr>
        <w:t>0</w:t>
      </w:r>
      <w:r w:rsidRPr="00463CBB">
        <w:rPr>
          <w:rFonts w:ascii="標楷體" w:eastAsia="標楷體" w:hAnsi="標楷體" w:cs="Times"/>
          <w:color w:val="000000"/>
          <w:kern w:val="0"/>
        </w:rPr>
        <w:t>分，計</w:t>
      </w:r>
      <w:r w:rsidRPr="00463CBB">
        <w:rPr>
          <w:rFonts w:ascii="標楷體" w:eastAsia="標楷體" w:hAnsi="標楷體" w:cs="Times New Roman"/>
          <w:color w:val="000000"/>
          <w:kern w:val="0"/>
        </w:rPr>
        <w:t>6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小時。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地點: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桃園市東勢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五、 參加對象與人數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對象:</w:t>
      </w:r>
      <w:r w:rsidR="00325EF9" w:rsidRPr="00325EF9">
        <w:rPr>
          <w:rFonts w:ascii="標楷體" w:eastAsia="標楷體" w:hAnsi="標楷體" w:cs="Times New Roman" w:hint="eastAsia"/>
          <w:color w:val="000000"/>
          <w:kern w:val="0"/>
        </w:rPr>
        <w:t xml:space="preserve"> 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="00325EF9" w:rsidRPr="00060F75">
        <w:rPr>
          <w:rFonts w:ascii="標楷體" w:eastAsia="標楷體" w:hAnsi="標楷體" w:cs="Times New Roman" w:hint="eastAsia"/>
          <w:color w:val="000000"/>
          <w:kern w:val="0"/>
        </w:rPr>
        <w:t>國民教育輔導團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輔導員、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Pr="00463CBB">
        <w:rPr>
          <w:rFonts w:ascii="標楷體" w:eastAsia="標楷體" w:hAnsi="標楷體" w:cs="Times"/>
          <w:color w:val="000000"/>
          <w:kern w:val="0"/>
        </w:rPr>
        <w:t>領域實際授課教師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及支援人力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人數:</w:t>
      </w:r>
      <w:r w:rsidR="00610D21">
        <w:rPr>
          <w:rFonts w:ascii="標楷體" w:eastAsia="標楷體" w:hAnsi="標楷體" w:cs="Times New Roman"/>
          <w:color w:val="000000"/>
          <w:kern w:val="0"/>
        </w:rPr>
        <w:t>5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0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人。 </w:t>
      </w:r>
    </w:p>
    <w:p w:rsidR="00463CBB" w:rsidRPr="00463CBB" w:rsidRDefault="00463CBB" w:rsidP="00CE1BA2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六、 研習內容 </w:t>
      </w:r>
    </w:p>
    <w:p w:rsidR="00463CBB" w:rsidRPr="00463CBB" w:rsidRDefault="00CE1BA2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/>
          <w:color w:val="000000"/>
          <w:kern w:val="0"/>
        </w:rPr>
        <w:t>配合十二年國教課綱之探究精神，協助</w:t>
      </w:r>
      <w:r>
        <w:rPr>
          <w:rFonts w:ascii="標楷體" w:eastAsia="標楷體" w:hAnsi="標楷體" w:cs="Times" w:hint="eastAsia"/>
          <w:color w:val="000000"/>
          <w:kern w:val="0"/>
        </w:rPr>
        <w:t>本土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領域教師轉化教學思維，</w:t>
      </w:r>
      <w:r>
        <w:rPr>
          <w:rFonts w:ascii="標楷體" w:eastAsia="標楷體" w:hAnsi="標楷體" w:cs="Times" w:hint="eastAsia"/>
          <w:color w:val="000000"/>
          <w:kern w:val="0"/>
        </w:rPr>
        <w:t>活化教學課程，提升教師教學素養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。透過教材教法分析研討、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教師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共備，將創新教學理念融入課程之中，</w:t>
      </w:r>
      <w:r w:rsidRPr="00463CBB">
        <w:rPr>
          <w:rFonts w:ascii="標楷體" w:eastAsia="標楷體" w:hAnsi="標楷體" w:cs="Times"/>
          <w:color w:val="000000"/>
          <w:kern w:val="0"/>
        </w:rPr>
        <w:t>營造共同探究之學習環境</w:t>
      </w:r>
      <w:r>
        <w:rPr>
          <w:rFonts w:ascii="標楷體" w:eastAsia="標楷體" w:hAnsi="標楷體" w:cs="Times" w:hint="eastAsia"/>
          <w:color w:val="000000"/>
          <w:kern w:val="0"/>
        </w:rPr>
        <w:t>，增進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教師對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領域課程教材教法之知能。 </w:t>
      </w:r>
    </w:p>
    <w:tbl>
      <w:tblPr>
        <w:tblW w:w="8755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060F75" w:rsidRPr="00463CBB" w:rsidTr="00060F75">
        <w:trPr>
          <w:trHeight w:val="2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實施方式</w:t>
            </w:r>
          </w:p>
        </w:tc>
      </w:tr>
      <w:tr w:rsidR="00060F75" w:rsidRPr="00463CBB" w:rsidTr="00356C07">
        <w:tblPrEx>
          <w:tblBorders>
            <w:top w:val="none" w:sz="0" w:space="0" w:color="auto"/>
          </w:tblBorders>
        </w:tblPrEx>
        <w:trPr>
          <w:trHeight w:val="7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8:30~9: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00</w:t>
            </w:r>
            <w:r w:rsidR="00463CBB"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060F75">
        <w:tblPrEx>
          <w:tblBorders>
            <w:top w:val="none" w:sz="0" w:space="0" w:color="auto"/>
          </w:tblBorders>
        </w:tblPrEx>
        <w:trPr>
          <w:trHeight w:val="1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10:20~10: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16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060F75" w:rsidTr="00356C07">
        <w:tblPrEx>
          <w:tblBorders>
            <w:top w:val="none" w:sz="0" w:space="0" w:color="auto"/>
          </w:tblBorders>
        </w:tblPrEx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12:00~13:0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午餐 </w:t>
            </w:r>
          </w:p>
        </w:tc>
      </w:tr>
      <w:tr w:rsidR="00C00609" w:rsidRPr="00463CBB" w:rsidTr="00356C07">
        <w:trPr>
          <w:trHeight w:val="16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13:00~14:2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Courier"/>
                <w:color w:val="000000"/>
                <w:kern w:val="0"/>
              </w:rPr>
              <w:t>素養導向的課程案例分享   與共備實作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：</w:t>
            </w:r>
          </w:p>
          <w:p w:rsidR="00601C70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1.自編教材 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2.</w:t>
            </w:r>
            <w:r w:rsidR="00601C70">
              <w:rPr>
                <w:rFonts w:ascii="標楷體" w:eastAsia="標楷體" w:hAnsi="標楷體" w:cs="Courier"/>
                <w:color w:val="000000"/>
                <w:kern w:val="0"/>
              </w:rPr>
              <w:t xml:space="preserve">form 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審定版教材</w:t>
            </w:r>
            <w:r w:rsidR="00601C70"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 jump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</w:t>
            </w:r>
            <w:r w:rsidR="00601C70">
              <w:rPr>
                <w:rFonts w:ascii="標楷體" w:eastAsia="標楷體" w:hAnsi="標楷體" w:cs="Times" w:hint="eastAsia"/>
                <w:color w:val="000000"/>
                <w:kern w:val="0"/>
              </w:rPr>
              <w:t>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</w:tc>
      </w:tr>
      <w:tr w:rsidR="00C00609" w:rsidRPr="00463CBB" w:rsidTr="00356C07">
        <w:trPr>
          <w:trHeight w:val="7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C00609">
        <w:trPr>
          <w:trHeight w:val="21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以學習階段或年級分組，各 組選擇一單元進行素養導 向課程設計與發表。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C70" w:rsidRDefault="00601C70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小組實作與分享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356C07">
        <w:trPr>
          <w:trHeight w:val="13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</w:tbl>
    <w:p w:rsidR="00356C07" w:rsidRDefault="00356C07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</w:p>
    <w:p w:rsidR="00463CBB" w:rsidRPr="00463CBB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七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、 預期成效 </w:t>
      </w:r>
    </w:p>
    <w:p w:rsidR="00060F75" w:rsidRPr="00AD1C7A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lastRenderedPageBreak/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一）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透過專家演示、教師實際體驗及現場觀摩的過程，讓與會教師可以深入了解各實作之進行流程及優缺點，以增進實作與班級經營之知能。 </w:t>
      </w:r>
    </w:p>
    <w:p w:rsidR="00463CBB" w:rsidRPr="00463CBB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二）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從共備課程中，讓參與教師能貢獻個人教學經驗、了解不同教師之多元觀點及設計，以集思廣益融入</w:t>
      </w:r>
      <w:r>
        <w:rPr>
          <w:rFonts w:ascii="標楷體" w:eastAsia="標楷體" w:hAnsi="標楷體" w:cs="Times" w:hint="eastAsia"/>
          <w:color w:val="000000"/>
          <w:kern w:val="0"/>
        </w:rPr>
        <w:t>本土語言學習課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程之創意教學。 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(三) </w:t>
      </w:r>
      <w:r w:rsidR="00060F75" w:rsidRPr="00AD1C7A">
        <w:rPr>
          <w:rFonts w:ascii="標楷體" w:eastAsia="標楷體" w:hAnsi="標楷體" w:cs="Times"/>
          <w:color w:val="000000"/>
          <w:kern w:val="0"/>
        </w:rPr>
        <w:t>培訓種子老師、使之能返校推廣新課程領綱之探究重要精神。</w:t>
      </w:r>
    </w:p>
    <w:p w:rsidR="00060F75" w:rsidRPr="00060F75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、 成效評估</w:t>
      </w:r>
      <w:r w:rsidR="00463CBB"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(一) 設計評估內容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評估工具。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(二) 過程與結果評估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問卷(研習回饋單)。 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(三) 現場回饋反應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透過研習回饋單蒐集質性敘述。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FD32F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(四) 學員參與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成果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="00AD1C7A">
        <w:rPr>
          <w:rFonts w:ascii="標楷體" w:eastAsia="標楷體" w:hAnsi="標楷體" w:cs="Times" w:hint="eastAsia"/>
          <w:color w:val="000000"/>
          <w:kern w:val="0"/>
        </w:rPr>
        <w:t>以</w:t>
      </w:r>
      <w:r w:rsidRPr="00463CBB">
        <w:rPr>
          <w:rFonts w:ascii="標楷體" w:eastAsia="標楷體" w:hAnsi="標楷體" w:cs="Times"/>
          <w:color w:val="000000"/>
          <w:kern w:val="0"/>
        </w:rPr>
        <w:t>學習單、教案設計、教學省思等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方式</w:t>
      </w:r>
      <w:r w:rsidRPr="00463CBB">
        <w:rPr>
          <w:rFonts w:ascii="標楷體" w:eastAsia="標楷體" w:hAnsi="標楷體" w:cs="Times"/>
          <w:color w:val="000000"/>
          <w:kern w:val="0"/>
        </w:rPr>
        <w:t>提交。</w:t>
      </w:r>
    </w:p>
    <w:p w:rsidR="00356C07" w:rsidRPr="00610D21" w:rsidRDefault="00356C07" w:rsidP="00356C07">
      <w:pPr>
        <w:autoSpaceDE w:val="0"/>
        <w:autoSpaceDN w:val="0"/>
        <w:adjustRightInd w:val="0"/>
        <w:spacing w:before="100" w:beforeAutospacing="1" w:after="240" w:line="400" w:lineRule="atLeast"/>
        <w:ind w:leftChars="-350" w:left="-840"/>
        <w:jc w:val="both"/>
        <w:rPr>
          <w:rFonts w:ascii="標楷體" w:eastAsia="標楷體" w:hAnsi="標楷體" w:cs="Times"/>
          <w:color w:val="000000"/>
          <w:kern w:val="0"/>
        </w:rPr>
      </w:pPr>
    </w:p>
    <w:sectPr w:rsidR="00356C07" w:rsidRPr="00610D21" w:rsidSect="00060F75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ED" w:rsidRDefault="007E79ED" w:rsidP="005C673E">
      <w:r>
        <w:separator/>
      </w:r>
    </w:p>
  </w:endnote>
  <w:endnote w:type="continuationSeparator" w:id="0">
    <w:p w:rsidR="007E79ED" w:rsidRDefault="007E79ED" w:rsidP="005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ED" w:rsidRDefault="007E79ED" w:rsidP="005C673E">
      <w:r>
        <w:separator/>
      </w:r>
    </w:p>
  </w:footnote>
  <w:footnote w:type="continuationSeparator" w:id="0">
    <w:p w:rsidR="007E79ED" w:rsidRDefault="007E79ED" w:rsidP="005C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BB"/>
    <w:rsid w:val="00060F75"/>
    <w:rsid w:val="000767EC"/>
    <w:rsid w:val="001F6D42"/>
    <w:rsid w:val="002338F3"/>
    <w:rsid w:val="00325EF9"/>
    <w:rsid w:val="00356C07"/>
    <w:rsid w:val="0040116D"/>
    <w:rsid w:val="00463CBB"/>
    <w:rsid w:val="005C673E"/>
    <w:rsid w:val="00601C70"/>
    <w:rsid w:val="00610D21"/>
    <w:rsid w:val="007B6FCB"/>
    <w:rsid w:val="007E79ED"/>
    <w:rsid w:val="008766E7"/>
    <w:rsid w:val="008D0370"/>
    <w:rsid w:val="008D646E"/>
    <w:rsid w:val="00963094"/>
    <w:rsid w:val="009E1248"/>
    <w:rsid w:val="00A038AE"/>
    <w:rsid w:val="00A95356"/>
    <w:rsid w:val="00AD1C7A"/>
    <w:rsid w:val="00AE05E9"/>
    <w:rsid w:val="00B93B94"/>
    <w:rsid w:val="00C00609"/>
    <w:rsid w:val="00C30B0D"/>
    <w:rsid w:val="00C72474"/>
    <w:rsid w:val="00CE1BA2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F482-FDF6-204C-9991-FD15291F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68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04992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677429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5497615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93708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0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0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74701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8746597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604138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50159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WEI</dc:creator>
  <cp:keywords/>
  <dc:description/>
  <cp:lastModifiedBy>Edge480</cp:lastModifiedBy>
  <cp:revision>2</cp:revision>
  <dcterms:created xsi:type="dcterms:W3CDTF">2018-12-11T07:54:00Z</dcterms:created>
  <dcterms:modified xsi:type="dcterms:W3CDTF">2018-12-11T07:54:00Z</dcterms:modified>
</cp:coreProperties>
</file>