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A8" w:rsidRPr="00D67AA8" w:rsidRDefault="00D67AA8" w:rsidP="00D67AA8">
      <w:pPr>
        <w:autoSpaceDE w:val="0"/>
        <w:autoSpaceDN w:val="0"/>
        <w:spacing w:line="480" w:lineRule="exact"/>
        <w:rPr>
          <w:rFonts w:ascii="標楷體" w:eastAsia="標楷體" w:hAnsi="標楷體" w:cs="DFMingStd-W5" w:hint="eastAsia"/>
          <w:b/>
          <w:color w:val="0000FF"/>
          <w:kern w:val="0"/>
          <w:sz w:val="28"/>
          <w:szCs w:val="28"/>
        </w:rPr>
      </w:pPr>
      <w:r w:rsidRPr="00D67AA8">
        <w:rPr>
          <w:rFonts w:ascii="標楷體" w:eastAsia="標楷體" w:hAnsi="標楷體" w:hint="eastAsia"/>
          <w:sz w:val="28"/>
          <w:szCs w:val="28"/>
        </w:rPr>
        <w:t>第十三課  動物啟示錄</w:t>
      </w:r>
    </w:p>
    <w:p w:rsidR="00D67AA8" w:rsidRPr="00D67AA8" w:rsidRDefault="00D67AA8" w:rsidP="00D67AA8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MS Mincho"/>
          <w:sz w:val="28"/>
          <w:szCs w:val="28"/>
        </w:rPr>
      </w:pPr>
      <w:r w:rsidRPr="00D67AA8">
        <w:rPr>
          <w:rFonts w:ascii="標楷體" w:eastAsia="標楷體" w:hAnsi="標楷體" w:cs="MS Mincho" w:hint="eastAsia"/>
          <w:sz w:val="28"/>
          <w:szCs w:val="28"/>
        </w:rPr>
        <w:t>一、短語練習</w:t>
      </w:r>
    </w:p>
    <w:p w:rsidR="00D67AA8" w:rsidRPr="00D67AA8" w:rsidRDefault="00D67AA8" w:rsidP="00D67AA8">
      <w:pPr>
        <w:autoSpaceDE w:val="0"/>
        <w:autoSpaceDN w:val="0"/>
        <w:spacing w:beforeLines="50" w:line="480" w:lineRule="exact"/>
        <w:ind w:leftChars="100" w:left="240"/>
        <w:rPr>
          <w:rFonts w:ascii="標楷體" w:eastAsia="標楷體" w:hAnsi="標楷體" w:cs="DFMingStd-W5" w:hint="eastAsia"/>
          <w:b/>
          <w:kern w:val="0"/>
          <w:sz w:val="36"/>
          <w:szCs w:val="36"/>
        </w:rPr>
      </w:pPr>
      <w:r w:rsidRPr="00D67AA8">
        <w:rPr>
          <w:rFonts w:ascii="標楷體" w:eastAsia="標楷體" w:hAnsi="標楷體" w:cs="DFMingStd-W5" w:hint="eastAsia"/>
          <w:b/>
          <w:kern w:val="0"/>
          <w:sz w:val="36"/>
          <w:szCs w:val="36"/>
        </w:rPr>
        <w:t>●接納自己的短處。</w:t>
      </w:r>
    </w:p>
    <w:p w:rsidR="00D67AA8" w:rsidRPr="00D67AA8" w:rsidRDefault="00D67AA8" w:rsidP="00D67AA8">
      <w:pPr>
        <w:autoSpaceDE w:val="0"/>
        <w:autoSpaceDN w:val="0"/>
        <w:spacing w:line="480" w:lineRule="exact"/>
        <w:ind w:leftChars="200" w:left="480"/>
        <w:rPr>
          <w:rFonts w:ascii="標楷體" w:eastAsia="標楷體" w:hAnsi="標楷體" w:cs="DFMingStd-W5" w:hint="eastAsia"/>
          <w:kern w:val="0"/>
          <w:sz w:val="28"/>
          <w:szCs w:val="28"/>
        </w:rPr>
      </w:pPr>
      <w:r w:rsidRPr="00D67AA8">
        <w:rPr>
          <w:rFonts w:ascii="標楷體" w:eastAsia="標楷體" w:hAnsi="標楷體" w:cs="DFMingStd-W5" w:hint="eastAsia"/>
          <w:kern w:val="0"/>
          <w:sz w:val="28"/>
          <w:szCs w:val="28"/>
          <w:shd w:val="pct15" w:color="auto" w:fill="FFFFFF"/>
        </w:rPr>
        <w:t>說明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在﹁動詞＋名詞﹂的短語中，插入輔助說明的詞語，詳細描述動作的內容。</w:t>
      </w:r>
    </w:p>
    <w:p w:rsidR="00D67AA8" w:rsidRPr="00D67AA8" w:rsidRDefault="00D67AA8" w:rsidP="00D67AA8">
      <w:pPr>
        <w:autoSpaceDE w:val="0"/>
        <w:autoSpaceDN w:val="0"/>
        <w:spacing w:line="480" w:lineRule="exact"/>
        <w:ind w:leftChars="200" w:left="480"/>
        <w:rPr>
          <w:rFonts w:ascii="標楷體" w:eastAsia="標楷體" w:hAnsi="標楷體" w:cs="DFMingStd-W5" w:hint="eastAsia"/>
          <w:kern w:val="0"/>
          <w:sz w:val="28"/>
          <w:szCs w:val="28"/>
        </w:rPr>
      </w:pPr>
      <w:r w:rsidRPr="00D67AA8">
        <w:rPr>
          <w:rFonts w:ascii="標楷體" w:eastAsia="標楷體" w:hAnsi="標楷體" w:cs="DFMingStd-W5" w:hint="eastAsia"/>
          <w:kern w:val="0"/>
          <w:sz w:val="28"/>
          <w:szCs w:val="28"/>
          <w:shd w:val="pct15" w:color="auto" w:fill="FFFFFF"/>
        </w:rPr>
        <w:t>結構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︵動詞︶︵名詞︶的︵名詞︶</w:t>
      </w:r>
      <w:r w:rsidRPr="00D67AA8">
        <w:rPr>
          <w:rFonts w:ascii="標楷體" w:eastAsia="標楷體" w:hAnsi="標楷體" w:cs="DFMingStd-W5"/>
          <w:kern w:val="0"/>
          <w:sz w:val="28"/>
          <w:szCs w:val="28"/>
        </w:rPr>
        <w:br/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  <w:shd w:val="pct15" w:color="auto" w:fill="FFFFFF"/>
        </w:rPr>
        <w:t>例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︵解決︶︵交通︶的︵問題︶。</w:t>
      </w:r>
    </w:p>
    <w:p w:rsidR="00D67AA8" w:rsidRPr="00D67AA8" w:rsidRDefault="00D67AA8" w:rsidP="00D67AA8">
      <w:pPr>
        <w:autoSpaceDE w:val="0"/>
        <w:autoSpaceDN w:val="0"/>
        <w:adjustRightInd w:val="0"/>
        <w:spacing w:beforeLines="100" w:line="480" w:lineRule="exact"/>
        <w:rPr>
          <w:rFonts w:ascii="標楷體" w:eastAsia="標楷體" w:hAnsi="標楷體" w:cs="MS Mincho"/>
          <w:sz w:val="28"/>
          <w:szCs w:val="28"/>
        </w:rPr>
      </w:pPr>
      <w:r w:rsidRPr="00D67AA8">
        <w:rPr>
          <w:rFonts w:ascii="標楷體" w:eastAsia="標楷體" w:hAnsi="標楷體" w:cs="MS Mincho" w:hint="eastAsia"/>
          <w:sz w:val="28"/>
          <w:szCs w:val="28"/>
        </w:rPr>
        <w:t>二、句型練習</w:t>
      </w:r>
    </w:p>
    <w:p w:rsidR="00D67AA8" w:rsidRPr="00D67AA8" w:rsidRDefault="00D67AA8" w:rsidP="00D67AA8">
      <w:pPr>
        <w:autoSpaceDE w:val="0"/>
        <w:autoSpaceDN w:val="0"/>
        <w:spacing w:beforeLines="50" w:line="480" w:lineRule="exact"/>
        <w:ind w:leftChars="100" w:left="240"/>
        <w:rPr>
          <w:rFonts w:ascii="標楷體" w:eastAsia="標楷體" w:hAnsi="標楷體" w:cs="DFMingStd-W5" w:hint="eastAsia"/>
          <w:b/>
          <w:kern w:val="0"/>
          <w:sz w:val="36"/>
          <w:szCs w:val="36"/>
        </w:rPr>
      </w:pPr>
      <w:r w:rsidRPr="00D67AA8">
        <w:rPr>
          <w:rFonts w:ascii="標楷體" w:eastAsia="MS Mincho" w:hAnsi="MS Mincho" w:cs="MS Mincho" w:hint="eastAsia"/>
          <w:b/>
          <w:color w:val="000000"/>
          <w:kern w:val="0"/>
          <w:sz w:val="36"/>
          <w:szCs w:val="36"/>
        </w:rPr>
        <w:t>⒈</w:t>
      </w:r>
      <w:r w:rsidRPr="00D67AA8">
        <w:rPr>
          <w:rFonts w:ascii="標楷體" w:eastAsia="標楷體" w:hAnsi="標楷體" w:cs="DFMingStd-W5" w:hint="eastAsia"/>
          <w:b/>
          <w:kern w:val="0"/>
          <w:sz w:val="36"/>
          <w:szCs w:val="36"/>
        </w:rPr>
        <w:t>如果</w:t>
      </w:r>
      <w:r w:rsidRPr="00D67AA8">
        <w:rPr>
          <w:rFonts w:ascii="標楷體" w:eastAsia="標楷體" w:hAnsi="標楷體" w:cs="SimSun" w:hint="eastAsia"/>
          <w:b/>
          <w:kern w:val="0"/>
          <w:sz w:val="36"/>
          <w:szCs w:val="36"/>
        </w:rPr>
        <w:t>……</w:t>
      </w:r>
      <w:r w:rsidRPr="00D67AA8">
        <w:rPr>
          <w:rFonts w:ascii="標楷體" w:eastAsia="標楷體" w:hAnsi="標楷體" w:cs="DFMingStd-W5" w:hint="eastAsia"/>
          <w:b/>
          <w:kern w:val="0"/>
          <w:sz w:val="36"/>
          <w:szCs w:val="36"/>
        </w:rPr>
        <w:t>可能</w:t>
      </w:r>
      <w:r w:rsidRPr="00D67AA8">
        <w:rPr>
          <w:rFonts w:ascii="標楷體" w:eastAsia="標楷體" w:hAnsi="標楷體" w:cs="SimSun" w:hint="eastAsia"/>
          <w:b/>
          <w:kern w:val="0"/>
          <w:sz w:val="36"/>
          <w:szCs w:val="36"/>
        </w:rPr>
        <w:t>……</w:t>
      </w:r>
      <w:r w:rsidRPr="00D67AA8">
        <w:rPr>
          <w:rFonts w:ascii="標楷體" w:eastAsia="標楷體" w:hAnsi="標楷體" w:cs="DFMingStd-W5" w:hint="eastAsia"/>
          <w:b/>
          <w:kern w:val="0"/>
          <w:sz w:val="36"/>
          <w:szCs w:val="36"/>
        </w:rPr>
        <w:t>因為</w:t>
      </w:r>
      <w:r w:rsidRPr="00D67AA8">
        <w:rPr>
          <w:rFonts w:ascii="標楷體" w:eastAsia="標楷體" w:hAnsi="標楷體" w:cs="SimSun" w:hint="eastAsia"/>
          <w:b/>
          <w:kern w:val="0"/>
          <w:sz w:val="36"/>
          <w:szCs w:val="36"/>
        </w:rPr>
        <w:t>……</w:t>
      </w:r>
      <w:r w:rsidRPr="00D67AA8">
        <w:rPr>
          <w:rFonts w:ascii="標楷體" w:eastAsia="標楷體" w:hAnsi="標楷體" w:cs="DFMingStd-W5" w:hint="eastAsia"/>
          <w:b/>
          <w:kern w:val="0"/>
          <w:sz w:val="36"/>
          <w:szCs w:val="36"/>
        </w:rPr>
        <w:t>│</w:t>
      </w:r>
    </w:p>
    <w:p w:rsidR="00D67AA8" w:rsidRPr="00D67AA8" w:rsidRDefault="00D67AA8" w:rsidP="00D67AA8">
      <w:pPr>
        <w:autoSpaceDE w:val="0"/>
        <w:autoSpaceDN w:val="0"/>
        <w:spacing w:line="480" w:lineRule="exact"/>
        <w:ind w:leftChars="200" w:left="1180" w:hangingChars="250" w:hanging="700"/>
        <w:rPr>
          <w:rFonts w:ascii="標楷體" w:eastAsia="標楷體" w:hAnsi="標楷體" w:cs="DFMingStd-W5" w:hint="eastAsia"/>
          <w:kern w:val="0"/>
          <w:sz w:val="28"/>
          <w:szCs w:val="28"/>
        </w:rPr>
      </w:pPr>
      <w:r w:rsidRPr="00D67AA8">
        <w:rPr>
          <w:rFonts w:ascii="標楷體" w:eastAsia="標楷體" w:hAnsi="標楷體" w:cs="DFMingStd-W5" w:hint="eastAsia"/>
          <w:kern w:val="0"/>
          <w:sz w:val="28"/>
          <w:szCs w:val="28"/>
          <w:shd w:val="pct15" w:color="auto" w:fill="FFFFFF"/>
        </w:rPr>
        <w:t>說明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假設兼因果複句。﹁假設複句﹂是由兩個有假設關係的分句組成，前一個分句假設存在或出現了某種情況，後一個分句說明由這種假設的情況產生的結果。﹁因果複句﹂是由兩個有因果關係的分句組成，分句之間是說明原因和結果的關係。解析</w:t>
      </w:r>
      <w:r w:rsidRPr="00D67AA8">
        <w:rPr>
          <w:rFonts w:ascii="標楷體" w:eastAsia="標楷體" w:hAnsi="標楷體" w:cs="DFMingStd-W5"/>
          <w:kern w:val="0"/>
          <w:sz w:val="28"/>
          <w:szCs w:val="28"/>
        </w:rPr>
        <w:t xml:space="preserve"> 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先以﹁如果</w:t>
      </w:r>
      <w:r w:rsidRPr="00D67AA8">
        <w:rPr>
          <w:rFonts w:ascii="標楷體" w:eastAsia="標楷體" w:hAnsi="標楷體" w:cs="SimSun" w:hint="eastAsia"/>
          <w:kern w:val="0"/>
          <w:sz w:val="28"/>
          <w:szCs w:val="28"/>
        </w:rPr>
        <w:t>……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可能</w:t>
      </w:r>
      <w:r w:rsidRPr="00D67AA8">
        <w:rPr>
          <w:rFonts w:ascii="標楷體" w:eastAsia="標楷體" w:hAnsi="標楷體" w:cs="SimSun" w:hint="eastAsia"/>
          <w:kern w:val="0"/>
          <w:sz w:val="28"/>
          <w:szCs w:val="28"/>
        </w:rPr>
        <w:t>……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﹂表達某種假設狀況，可能產生的結果，再以﹁因為</w:t>
      </w:r>
      <w:r w:rsidRPr="00D67AA8">
        <w:rPr>
          <w:rFonts w:ascii="標楷體" w:eastAsia="標楷體" w:hAnsi="SimSun" w:cs="SimSun" w:hint="eastAsia"/>
          <w:kern w:val="0"/>
          <w:sz w:val="28"/>
          <w:szCs w:val="28"/>
        </w:rPr>
        <w:t>︙︙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﹂表達為什麼會產生這樣的結果。</w:t>
      </w:r>
    </w:p>
    <w:p w:rsidR="00D67AA8" w:rsidRPr="00D67AA8" w:rsidRDefault="00D67AA8" w:rsidP="00D67AA8">
      <w:pPr>
        <w:autoSpaceDE w:val="0"/>
        <w:autoSpaceDN w:val="0"/>
        <w:spacing w:line="480" w:lineRule="exact"/>
        <w:ind w:leftChars="200" w:left="480"/>
        <w:rPr>
          <w:rFonts w:ascii="標楷體" w:eastAsia="標楷體" w:hAnsi="標楷體" w:cs="DFMingStd-W5" w:hint="eastAsia"/>
          <w:kern w:val="0"/>
          <w:sz w:val="28"/>
          <w:szCs w:val="28"/>
        </w:rPr>
      </w:pPr>
      <w:r w:rsidRPr="00D67AA8">
        <w:rPr>
          <w:rFonts w:ascii="標楷體" w:eastAsia="標楷體" w:hAnsi="標楷體" w:cs="DFMingStd-W5" w:hint="eastAsia"/>
          <w:kern w:val="0"/>
          <w:sz w:val="28"/>
          <w:szCs w:val="28"/>
          <w:shd w:val="pct15" w:color="auto" w:fill="FFFFFF"/>
        </w:rPr>
        <w:t>引導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先假設一種狀況，再說出這種狀況會引發怎樣的結果，為什麼引發這樣的結果。</w:t>
      </w:r>
    </w:p>
    <w:p w:rsidR="00D67AA8" w:rsidRPr="00D67AA8" w:rsidRDefault="00D67AA8" w:rsidP="00D67AA8">
      <w:pPr>
        <w:autoSpaceDE w:val="0"/>
        <w:autoSpaceDN w:val="0"/>
        <w:spacing w:line="480" w:lineRule="exact"/>
        <w:ind w:leftChars="200" w:left="900" w:hangingChars="150" w:hanging="420"/>
        <w:rPr>
          <w:rFonts w:ascii="標楷體" w:eastAsia="標楷體" w:hAnsi="標楷體" w:cs="DFMingStd-W5" w:hint="eastAsia"/>
          <w:kern w:val="0"/>
          <w:sz w:val="28"/>
          <w:szCs w:val="28"/>
        </w:rPr>
      </w:pPr>
      <w:r w:rsidRPr="00D67AA8">
        <w:rPr>
          <w:rFonts w:ascii="標楷體" w:eastAsia="標楷體" w:hAnsi="標楷體" w:cs="DFMingStd-W5" w:hint="eastAsia"/>
          <w:kern w:val="0"/>
          <w:sz w:val="28"/>
          <w:szCs w:val="28"/>
          <w:shd w:val="pct15" w:color="auto" w:fill="FFFFFF"/>
        </w:rPr>
        <w:t>原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夜鶯悅耳的歌聲，曾受到許多詩人的讚美，但如果你看到夜鶯，可能會感到失望，因為牠一點兒也不美麗。</w:t>
      </w:r>
    </w:p>
    <w:p w:rsidR="00D67AA8" w:rsidRPr="00D67AA8" w:rsidRDefault="00D67AA8" w:rsidP="00D67AA8">
      <w:pPr>
        <w:autoSpaceDE w:val="0"/>
        <w:autoSpaceDN w:val="0"/>
        <w:spacing w:line="480" w:lineRule="exact"/>
        <w:ind w:leftChars="200" w:left="900" w:hangingChars="150" w:hanging="420"/>
        <w:rPr>
          <w:rFonts w:ascii="標楷體" w:eastAsia="標楷體" w:hAnsi="標楷體" w:cs="DFMingStd-W5" w:hint="eastAsia"/>
          <w:kern w:val="0"/>
          <w:sz w:val="28"/>
          <w:szCs w:val="28"/>
        </w:rPr>
      </w:pPr>
      <w:r w:rsidRPr="00D67AA8">
        <w:rPr>
          <w:rFonts w:ascii="標楷體" w:eastAsia="標楷體" w:hAnsi="標楷體" w:cs="DFMingStd-W5" w:hint="eastAsia"/>
          <w:kern w:val="0"/>
          <w:sz w:val="28"/>
          <w:szCs w:val="28"/>
          <w:shd w:val="pct15" w:color="auto" w:fill="FFFFFF"/>
        </w:rPr>
        <w:t>例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  <w:bdr w:val="single" w:sz="4" w:space="0" w:color="auto"/>
        </w:rPr>
        <w:t>如果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你想成為籃球隊員，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  <w:bdr w:val="single" w:sz="4" w:space="0" w:color="auto"/>
        </w:rPr>
        <w:t>可能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要花更多時間練習，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  <w:bdr w:val="single" w:sz="4" w:space="0" w:color="auto"/>
        </w:rPr>
        <w:t>因為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再一個月就是籃球隊新隊員的選拔會。</w:t>
      </w:r>
    </w:p>
    <w:p w:rsidR="00D67AA8" w:rsidRPr="00D67AA8" w:rsidRDefault="00D67AA8" w:rsidP="00D67AA8">
      <w:pPr>
        <w:autoSpaceDE w:val="0"/>
        <w:autoSpaceDN w:val="0"/>
        <w:spacing w:beforeLines="50" w:line="480" w:lineRule="exact"/>
        <w:ind w:leftChars="100" w:left="240"/>
        <w:rPr>
          <w:rFonts w:ascii="標楷體" w:eastAsia="標楷體" w:hAnsi="標楷體" w:cs="DFMingStd-W5"/>
          <w:b/>
          <w:kern w:val="0"/>
          <w:sz w:val="36"/>
          <w:szCs w:val="36"/>
        </w:rPr>
      </w:pPr>
      <w:r w:rsidRPr="00D67AA8">
        <w:rPr>
          <w:rFonts w:ascii="標楷體" w:eastAsia="MS Mincho" w:hAnsi="MS Mincho" w:cs="MS Mincho" w:hint="eastAsia"/>
          <w:b/>
          <w:color w:val="000000"/>
          <w:kern w:val="0"/>
          <w:sz w:val="36"/>
          <w:szCs w:val="36"/>
        </w:rPr>
        <w:t>⒉</w:t>
      </w:r>
      <w:r w:rsidRPr="00D67AA8">
        <w:rPr>
          <w:rFonts w:ascii="標楷體" w:eastAsia="標楷體" w:hAnsi="標楷體" w:cs="DFMingStd-W5" w:hint="eastAsia"/>
          <w:b/>
          <w:kern w:val="0"/>
          <w:sz w:val="36"/>
          <w:szCs w:val="36"/>
        </w:rPr>
        <w:t>愈</w:t>
      </w:r>
      <w:r w:rsidRPr="00D67AA8">
        <w:rPr>
          <w:rFonts w:ascii="標楷體" w:eastAsia="標楷體" w:hAnsi="標楷體" w:cs="SimSun" w:hint="eastAsia"/>
          <w:b/>
          <w:kern w:val="0"/>
          <w:sz w:val="36"/>
          <w:szCs w:val="36"/>
        </w:rPr>
        <w:t>……</w:t>
      </w:r>
      <w:r w:rsidRPr="00D67AA8">
        <w:rPr>
          <w:rFonts w:ascii="標楷體" w:eastAsia="標楷體" w:hAnsi="標楷體" w:cs="DFMingStd-W5" w:hint="eastAsia"/>
          <w:b/>
          <w:kern w:val="0"/>
          <w:sz w:val="36"/>
          <w:szCs w:val="36"/>
        </w:rPr>
        <w:t>愈</w:t>
      </w:r>
      <w:r w:rsidRPr="00D67AA8">
        <w:rPr>
          <w:rFonts w:ascii="標楷體" w:eastAsia="標楷體" w:hAnsi="標楷體" w:cs="SimSun" w:hint="eastAsia"/>
          <w:b/>
          <w:kern w:val="0"/>
          <w:sz w:val="36"/>
          <w:szCs w:val="36"/>
        </w:rPr>
        <w:t>……</w:t>
      </w:r>
      <w:r w:rsidRPr="00D67AA8">
        <w:rPr>
          <w:rFonts w:ascii="標楷體" w:eastAsia="標楷體" w:hAnsi="標楷體" w:cs="DFMingStd-W5"/>
          <w:b/>
          <w:kern w:val="0"/>
          <w:sz w:val="36"/>
          <w:szCs w:val="36"/>
        </w:rPr>
        <w:t>—</w:t>
      </w:r>
    </w:p>
    <w:p w:rsidR="00D67AA8" w:rsidRPr="00D67AA8" w:rsidRDefault="00D67AA8" w:rsidP="00D67AA8">
      <w:pPr>
        <w:autoSpaceDE w:val="0"/>
        <w:autoSpaceDN w:val="0"/>
        <w:spacing w:line="480" w:lineRule="exact"/>
        <w:ind w:leftChars="100" w:left="240"/>
        <w:rPr>
          <w:rFonts w:ascii="標楷體" w:eastAsia="標楷體" w:hAnsi="標楷體" w:cs="DFMingStd-W5" w:hint="eastAsia"/>
          <w:kern w:val="0"/>
          <w:sz w:val="28"/>
          <w:szCs w:val="28"/>
        </w:rPr>
      </w:pP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　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  <w:shd w:val="pct15" w:color="auto" w:fill="FFFFFF"/>
        </w:rPr>
        <w:t>說明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緊縮複句，以類似的句子形式表達複句的內容，多半含有假設、條件等關係。</w:t>
      </w:r>
    </w:p>
    <w:p w:rsidR="00D67AA8" w:rsidRPr="00D67AA8" w:rsidRDefault="00D67AA8" w:rsidP="00D67AA8">
      <w:pPr>
        <w:autoSpaceDE w:val="0"/>
        <w:autoSpaceDN w:val="0"/>
        <w:spacing w:line="480" w:lineRule="exact"/>
        <w:ind w:leftChars="100" w:left="1220" w:hangingChars="350" w:hanging="980"/>
        <w:rPr>
          <w:rFonts w:ascii="標楷體" w:eastAsia="標楷體" w:hAnsi="標楷體" w:cs="DFMingStd-W5" w:hint="eastAsia"/>
          <w:kern w:val="0"/>
          <w:sz w:val="28"/>
          <w:szCs w:val="28"/>
        </w:rPr>
      </w:pP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 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  <w:shd w:val="pct15" w:color="auto" w:fill="FFFFFF"/>
        </w:rPr>
        <w:t>解析</w:t>
      </w:r>
      <w:r w:rsidRPr="00D67AA8">
        <w:rPr>
          <w:rFonts w:ascii="標楷體" w:eastAsia="標楷體" w:hAnsi="標楷體" w:cs="DFMingStd-W5"/>
          <w:kern w:val="0"/>
          <w:sz w:val="28"/>
          <w:szCs w:val="28"/>
        </w:rPr>
        <w:t xml:space="preserve"> 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﹁愈</w:t>
      </w:r>
      <w:r w:rsidRPr="00D67AA8">
        <w:rPr>
          <w:rFonts w:ascii="標楷體" w:eastAsia="標楷體" w:hAnsi="標楷體" w:cs="SimSun" w:hint="eastAsia"/>
          <w:kern w:val="0"/>
          <w:sz w:val="28"/>
          <w:szCs w:val="28"/>
        </w:rPr>
        <w:t>……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愈</w:t>
      </w:r>
      <w:r w:rsidRPr="00D67AA8">
        <w:rPr>
          <w:rFonts w:ascii="標楷體" w:eastAsia="標楷體" w:hAnsi="標楷體" w:cs="SimSun" w:hint="eastAsia"/>
          <w:kern w:val="0"/>
          <w:sz w:val="28"/>
          <w:szCs w:val="28"/>
        </w:rPr>
        <w:t>……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﹂表示程度隨著條件發展而有所進展。課文中，馬的眼睛在演化過程中，因為外在的環境，所以有﹁愈長愈高﹂情形。</w:t>
      </w:r>
    </w:p>
    <w:p w:rsidR="00D67AA8" w:rsidRPr="00D67AA8" w:rsidRDefault="00D67AA8" w:rsidP="00D67AA8">
      <w:pPr>
        <w:autoSpaceDE w:val="0"/>
        <w:autoSpaceDN w:val="0"/>
        <w:spacing w:line="480" w:lineRule="exact"/>
        <w:ind w:leftChars="100" w:left="1220" w:hangingChars="350" w:hanging="980"/>
        <w:rPr>
          <w:rFonts w:ascii="標楷體" w:eastAsia="標楷體" w:hAnsi="標楷體" w:cs="DFMingStd-W5" w:hint="eastAsia"/>
          <w:kern w:val="0"/>
          <w:sz w:val="28"/>
          <w:szCs w:val="28"/>
        </w:rPr>
      </w:pP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 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  <w:shd w:val="pct15" w:color="auto" w:fill="FFFFFF"/>
        </w:rPr>
        <w:t>引導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MingStd-W5" w:hint="eastAsia"/>
          <w:kern w:val="0"/>
          <w:sz w:val="28"/>
          <w:szCs w:val="28"/>
        </w:rPr>
        <w:t>想想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有哪些事情或狀況，會隨著時間朝著同一個方向改變，再試著用﹁愈</w:t>
      </w:r>
      <w:r w:rsidRPr="00D67AA8">
        <w:rPr>
          <w:rFonts w:ascii="標楷體" w:eastAsia="標楷體" w:hAnsi="標楷體" w:cs="SimSun" w:hint="eastAsia"/>
          <w:kern w:val="0"/>
          <w:sz w:val="28"/>
          <w:szCs w:val="28"/>
        </w:rPr>
        <w:t>……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愈</w:t>
      </w:r>
      <w:r w:rsidRPr="00D67AA8">
        <w:rPr>
          <w:rFonts w:ascii="標楷體" w:eastAsia="標楷體" w:hAnsi="標楷體" w:cs="SimSun" w:hint="eastAsia"/>
          <w:kern w:val="0"/>
          <w:sz w:val="28"/>
          <w:szCs w:val="28"/>
        </w:rPr>
        <w:t>……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﹂說出句子。</w:t>
      </w:r>
    </w:p>
    <w:p w:rsidR="00D67AA8" w:rsidRPr="00D67AA8" w:rsidRDefault="00D67AA8" w:rsidP="00D67AA8">
      <w:pPr>
        <w:autoSpaceDE w:val="0"/>
        <w:autoSpaceDN w:val="0"/>
        <w:spacing w:line="480" w:lineRule="exact"/>
        <w:ind w:leftChars="100" w:left="940" w:hangingChars="250" w:hanging="700"/>
        <w:rPr>
          <w:rFonts w:ascii="標楷體" w:eastAsia="標楷體" w:hAnsi="標楷體" w:cs="DFMingStd-W5" w:hint="eastAsia"/>
          <w:kern w:val="0"/>
          <w:sz w:val="28"/>
          <w:szCs w:val="28"/>
        </w:rPr>
      </w:pP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 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  <w:shd w:val="pct15" w:color="auto" w:fill="FFFFFF"/>
        </w:rPr>
        <w:t>原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當馬在空曠的草原上低頭吃草時，要想同時留意遠方動靜，防範天敵的突襲，眼睛長在頭上愈高處就愈有利。</w:t>
      </w:r>
    </w:p>
    <w:p w:rsidR="00D67AA8" w:rsidRPr="00D67AA8" w:rsidRDefault="00D67AA8" w:rsidP="00D67AA8">
      <w:pPr>
        <w:autoSpaceDE w:val="0"/>
        <w:autoSpaceDN w:val="0"/>
        <w:spacing w:line="480" w:lineRule="exact"/>
        <w:ind w:leftChars="100" w:left="240"/>
        <w:rPr>
          <w:rFonts w:ascii="標楷體" w:eastAsia="標楷體" w:hAnsi="標楷體" w:cs="DFMingStd-W5" w:hint="eastAsia"/>
          <w:kern w:val="0"/>
          <w:sz w:val="28"/>
          <w:szCs w:val="28"/>
        </w:rPr>
      </w:pP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 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  <w:shd w:val="pct15" w:color="auto" w:fill="FFFFFF"/>
        </w:rPr>
        <w:t>例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根據氣象報告，這次颱風來勢洶洶，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  <w:bdr w:val="single" w:sz="4" w:space="0" w:color="auto"/>
        </w:rPr>
        <w:t>愈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接近傍晚風雨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  <w:bdr w:val="single" w:sz="4" w:space="0" w:color="auto"/>
        </w:rPr>
        <w:t>愈</w:t>
      </w:r>
      <w:r w:rsidRPr="00D67AA8">
        <w:rPr>
          <w:rFonts w:ascii="標楷體" w:eastAsia="標楷體" w:hAnsi="標楷體" w:cs="DFMingStd-W5" w:hint="eastAsia"/>
          <w:kern w:val="0"/>
          <w:sz w:val="28"/>
          <w:szCs w:val="28"/>
        </w:rPr>
        <w:t>大，請大家一定要小心。</w:t>
      </w:r>
    </w:p>
    <w:p w:rsidR="007A3CE5" w:rsidRPr="00D67AA8" w:rsidRDefault="007A3CE5"/>
    <w:sectPr w:rsidR="007A3CE5" w:rsidRPr="00D67AA8" w:rsidSect="00D67AA8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Std-W5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7AA8"/>
    <w:rsid w:val="007A3CE5"/>
    <w:rsid w:val="00D6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2022-06-01T17:41:00Z</dcterms:created>
  <dcterms:modified xsi:type="dcterms:W3CDTF">2022-06-01T17:44:00Z</dcterms:modified>
</cp:coreProperties>
</file>