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69B" w:rsidRPr="004D7841" w:rsidRDefault="006F769B" w:rsidP="006F769B">
      <w:pPr>
        <w:spacing w:before="100" w:beforeAutospacing="1" w:after="100" w:afterAutospacing="1" w:line="0" w:lineRule="atLeast"/>
        <w:ind w:firstLineChars="100" w:firstLine="400"/>
        <w:jc w:val="center"/>
        <w:rPr>
          <w:rFonts w:eastAsia="標楷體"/>
          <w:sz w:val="40"/>
          <w:szCs w:val="40"/>
        </w:rPr>
      </w:pPr>
      <w:r w:rsidRPr="004D7841">
        <w:rPr>
          <w:rFonts w:eastAsia="標楷體" w:hint="eastAsia"/>
          <w:sz w:val="40"/>
          <w:szCs w:val="40"/>
        </w:rPr>
        <w:t>南投縣</w:t>
      </w:r>
      <w:r>
        <w:rPr>
          <w:rFonts w:eastAsia="標楷體" w:hint="eastAsia"/>
          <w:sz w:val="40"/>
          <w:szCs w:val="40"/>
        </w:rPr>
        <w:t>草屯國小校園空氣品質宣導</w:t>
      </w:r>
      <w:r w:rsidRPr="004D7841">
        <w:rPr>
          <w:rFonts w:eastAsia="標楷體" w:hint="eastAsia"/>
          <w:sz w:val="40"/>
          <w:szCs w:val="40"/>
        </w:rPr>
        <w:t>計畫</w:t>
      </w:r>
    </w:p>
    <w:p w:rsidR="006F769B" w:rsidRPr="005A58A9" w:rsidRDefault="006F769B" w:rsidP="006F769B">
      <w:pPr>
        <w:snapToGrid w:val="0"/>
        <w:spacing w:before="100" w:beforeAutospacing="1" w:after="100" w:afterAutospacing="1" w:line="520" w:lineRule="exact"/>
        <w:contextualSpacing/>
        <w:rPr>
          <w:rFonts w:ascii="標楷體" w:eastAsia="標楷體" w:hAnsi="標楷體"/>
          <w:sz w:val="28"/>
          <w:szCs w:val="28"/>
        </w:rPr>
      </w:pPr>
      <w:r w:rsidRPr="005A58A9">
        <w:rPr>
          <w:rFonts w:ascii="標楷體" w:eastAsia="標楷體" w:hAnsi="標楷體" w:hint="eastAsia"/>
          <w:sz w:val="28"/>
          <w:szCs w:val="28"/>
        </w:rPr>
        <w:t>一、依據：</w:t>
      </w:r>
    </w:p>
    <w:p w:rsidR="006F769B" w:rsidRPr="005A58A9" w:rsidRDefault="006F769B" w:rsidP="006F769B">
      <w:pPr>
        <w:snapToGrid w:val="0"/>
        <w:spacing w:before="100" w:beforeAutospacing="1" w:after="100" w:afterAutospacing="1" w:line="520" w:lineRule="exact"/>
        <w:contextualSpacing/>
        <w:rPr>
          <w:rFonts w:ascii="標楷體" w:eastAsia="標楷體" w:hAnsi="標楷體"/>
          <w:sz w:val="28"/>
          <w:szCs w:val="28"/>
        </w:rPr>
      </w:pPr>
      <w:r w:rsidRPr="005A58A9">
        <w:rPr>
          <w:rFonts w:ascii="標楷體" w:eastAsia="標楷體" w:hAnsi="標楷體" w:hint="eastAsia"/>
          <w:color w:val="000000"/>
          <w:sz w:val="28"/>
          <w:szCs w:val="28"/>
        </w:rPr>
        <w:t xml:space="preserve">   （一）環保署101.05.14訂定細懸浮微粒空氣品質辦理。</w:t>
      </w:r>
    </w:p>
    <w:p w:rsidR="006F769B" w:rsidRDefault="006F769B" w:rsidP="006F769B">
      <w:pPr>
        <w:snapToGrid w:val="0"/>
        <w:spacing w:before="100" w:beforeAutospacing="1" w:after="100" w:afterAutospacing="1" w:line="520" w:lineRule="exact"/>
        <w:contextualSpacing/>
        <w:rPr>
          <w:rFonts w:ascii="標楷體" w:eastAsia="標楷體" w:hAnsi="標楷體"/>
          <w:sz w:val="28"/>
          <w:szCs w:val="28"/>
        </w:rPr>
      </w:pPr>
      <w:r w:rsidRPr="005A58A9">
        <w:rPr>
          <w:rFonts w:ascii="標楷體" w:eastAsia="標楷體" w:hAnsi="標楷體" w:hint="eastAsia"/>
          <w:sz w:val="28"/>
          <w:szCs w:val="28"/>
        </w:rPr>
        <w:t xml:space="preserve">   （二）教育部號函辦理。</w:t>
      </w:r>
    </w:p>
    <w:p w:rsidR="006F769B" w:rsidRPr="005A58A9" w:rsidRDefault="006F769B" w:rsidP="006F769B">
      <w:pPr>
        <w:snapToGrid w:val="0"/>
        <w:spacing w:before="100" w:beforeAutospacing="1" w:after="100" w:afterAutospacing="1" w:line="520" w:lineRule="exact"/>
        <w:ind w:firstLineChars="150" w:firstLine="420"/>
        <w:contextualSpacing/>
        <w:rPr>
          <w:rFonts w:ascii="標楷體" w:eastAsia="標楷體" w:hAnsi="標楷體"/>
          <w:sz w:val="28"/>
          <w:szCs w:val="28"/>
        </w:rPr>
      </w:pPr>
      <w:r w:rsidRPr="005A58A9">
        <w:rPr>
          <w:rFonts w:ascii="標楷體" w:eastAsia="標楷體" w:hAnsi="標楷體" w:hint="eastAsia"/>
          <w:sz w:val="28"/>
          <w:szCs w:val="28"/>
        </w:rPr>
        <w:t>（三）</w:t>
      </w:r>
      <w:smartTag w:uri="urn:schemas-microsoft-com:office:smarttags" w:element="chsdate">
        <w:smartTagPr>
          <w:attr w:name="Year" w:val="2015"/>
          <w:attr w:name="Month" w:val="8"/>
          <w:attr w:name="Day" w:val="13"/>
          <w:attr w:name="IsLunarDate" w:val="False"/>
          <w:attr w:name="IsROCDate" w:val="True"/>
        </w:smartTagPr>
        <w:r w:rsidRPr="00D06CA4">
          <w:rPr>
            <w:rFonts w:ascii="標楷體" w:eastAsia="標楷體" w:hAnsi="標楷體" w:hint="eastAsia"/>
            <w:sz w:val="28"/>
            <w:szCs w:val="28"/>
          </w:rPr>
          <w:t>中華民國104年</w:t>
        </w:r>
        <w:r w:rsidRPr="00D06CA4">
          <w:rPr>
            <w:rFonts w:ascii="標楷體" w:eastAsia="標楷體" w:hAnsi="標楷體"/>
            <w:sz w:val="28"/>
            <w:szCs w:val="28"/>
          </w:rPr>
          <w:t>8</w:t>
        </w:r>
        <w:r w:rsidRPr="00D06CA4">
          <w:rPr>
            <w:rFonts w:ascii="標楷體" w:eastAsia="標楷體" w:hAnsi="標楷體" w:hint="eastAsia"/>
            <w:sz w:val="28"/>
            <w:szCs w:val="28"/>
          </w:rPr>
          <w:t>月</w:t>
        </w:r>
        <w:r w:rsidRPr="00D06CA4">
          <w:rPr>
            <w:rFonts w:ascii="標楷體" w:eastAsia="標楷體" w:hAnsi="標楷體"/>
            <w:sz w:val="28"/>
            <w:szCs w:val="28"/>
          </w:rPr>
          <w:t>13</w:t>
        </w:r>
        <w:r w:rsidRPr="00D06CA4">
          <w:rPr>
            <w:rFonts w:ascii="標楷體" w:eastAsia="標楷體" w:hAnsi="標楷體" w:hint="eastAsia"/>
            <w:sz w:val="28"/>
            <w:szCs w:val="28"/>
          </w:rPr>
          <w:t>日</w:t>
        </w:r>
      </w:smartTag>
      <w:r w:rsidRPr="00D06CA4">
        <w:rPr>
          <w:rFonts w:ascii="標楷體" w:eastAsia="標楷體" w:hAnsi="標楷體" w:hint="eastAsia"/>
          <w:sz w:val="28"/>
          <w:szCs w:val="28"/>
        </w:rPr>
        <w:t>南投縣政府府體字第1040158938號</w:t>
      </w:r>
    </w:p>
    <w:p w:rsidR="006F769B" w:rsidRPr="005A58A9" w:rsidRDefault="006F769B" w:rsidP="006F769B">
      <w:pPr>
        <w:snapToGrid w:val="0"/>
        <w:spacing w:before="100" w:beforeAutospacing="1" w:after="100" w:afterAutospacing="1" w:line="520" w:lineRule="exact"/>
        <w:contextualSpacing/>
        <w:rPr>
          <w:rFonts w:ascii="標楷體" w:eastAsia="標楷體" w:hAnsi="標楷體"/>
          <w:sz w:val="28"/>
          <w:szCs w:val="28"/>
        </w:rPr>
      </w:pPr>
      <w:r w:rsidRPr="005A58A9">
        <w:rPr>
          <w:rFonts w:ascii="標楷體" w:eastAsia="標楷體" w:hAnsi="標楷體" w:hint="eastAsia"/>
          <w:sz w:val="28"/>
          <w:szCs w:val="28"/>
        </w:rPr>
        <w:t>二、目標：</w:t>
      </w:r>
    </w:p>
    <w:p w:rsidR="006F769B" w:rsidRPr="005A58A9" w:rsidRDefault="006F769B" w:rsidP="006F769B">
      <w:pPr>
        <w:snapToGrid w:val="0"/>
        <w:spacing w:before="100" w:beforeAutospacing="1" w:after="100" w:afterAutospacing="1" w:line="520" w:lineRule="exact"/>
        <w:ind w:left="1274" w:hangingChars="455" w:hanging="1274"/>
        <w:contextualSpacing/>
        <w:rPr>
          <w:rFonts w:ascii="標楷體" w:eastAsia="標楷體" w:hAnsi="標楷體"/>
          <w:sz w:val="28"/>
          <w:szCs w:val="28"/>
        </w:rPr>
      </w:pPr>
      <w:r w:rsidRPr="005A58A9">
        <w:rPr>
          <w:rFonts w:ascii="標楷體" w:eastAsia="標楷體" w:hAnsi="標楷體" w:hint="eastAsia"/>
          <w:sz w:val="28"/>
          <w:szCs w:val="28"/>
        </w:rPr>
        <w:t xml:space="preserve">   （一）為強化校園師生對空氣品質之認知及重視，由學校主動獲取空氣品質資訊，並藉空氣品質旗幟不同顏色適時之警示，進行健康防護作業，以降低空氣品質不良對校園師生之健康影響。</w:t>
      </w:r>
    </w:p>
    <w:p w:rsidR="006F769B" w:rsidRPr="005A58A9" w:rsidRDefault="006F769B" w:rsidP="006F769B">
      <w:pPr>
        <w:snapToGrid w:val="0"/>
        <w:spacing w:before="100" w:beforeAutospacing="1" w:after="100" w:afterAutospacing="1" w:line="520" w:lineRule="exact"/>
        <w:ind w:left="1274" w:hangingChars="455" w:hanging="1274"/>
        <w:contextualSpacing/>
        <w:rPr>
          <w:rFonts w:ascii="標楷體" w:eastAsia="標楷體" w:hAnsi="標楷體"/>
          <w:sz w:val="28"/>
          <w:szCs w:val="28"/>
        </w:rPr>
      </w:pPr>
      <w:r w:rsidRPr="005A58A9">
        <w:rPr>
          <w:rFonts w:ascii="標楷體" w:eastAsia="標楷體" w:hAnsi="標楷體" w:hint="eastAsia"/>
          <w:sz w:val="28"/>
          <w:szCs w:val="28"/>
        </w:rPr>
        <w:t xml:space="preserve">   （二）利用校園普及宣導和融入式課程教學等方式，對校園師生進行空氣品質指標及自我健康防護等資訊教育宣導，提升師生對空氣品質正確認知之環境素養。</w:t>
      </w:r>
    </w:p>
    <w:p w:rsidR="006F769B" w:rsidRPr="005A58A9" w:rsidRDefault="006F769B" w:rsidP="006F769B">
      <w:pPr>
        <w:snapToGrid w:val="0"/>
        <w:spacing w:before="100" w:beforeAutospacing="1" w:after="100" w:afterAutospacing="1" w:line="520" w:lineRule="exact"/>
        <w:ind w:left="1274" w:hangingChars="455" w:hanging="1274"/>
        <w:contextualSpacing/>
        <w:rPr>
          <w:rFonts w:ascii="標楷體" w:eastAsia="標楷體" w:hAnsi="標楷體"/>
          <w:sz w:val="28"/>
          <w:szCs w:val="28"/>
        </w:rPr>
      </w:pPr>
      <w:r w:rsidRPr="005A58A9">
        <w:rPr>
          <w:rFonts w:ascii="標楷體" w:eastAsia="標楷體" w:hAnsi="標楷體" w:hint="eastAsia"/>
          <w:sz w:val="28"/>
          <w:szCs w:val="28"/>
        </w:rPr>
        <w:t xml:space="preserve">   （三）透過空氣品質宣導，學生能持續進行汙染量減量，營造校園清新環境。</w:t>
      </w:r>
    </w:p>
    <w:p w:rsidR="006F769B" w:rsidRPr="005A58A9" w:rsidRDefault="006F769B" w:rsidP="006F769B">
      <w:pPr>
        <w:snapToGrid w:val="0"/>
        <w:spacing w:before="100" w:beforeAutospacing="1" w:after="100" w:afterAutospacing="1" w:line="520" w:lineRule="exact"/>
        <w:ind w:left="1274" w:hangingChars="455" w:hanging="1274"/>
        <w:contextualSpacing/>
        <w:jc w:val="both"/>
        <w:rPr>
          <w:rFonts w:ascii="標楷體" w:eastAsia="標楷體" w:hAnsi="標楷體"/>
          <w:sz w:val="28"/>
          <w:szCs w:val="28"/>
        </w:rPr>
      </w:pPr>
      <w:r w:rsidRPr="005A58A9">
        <w:rPr>
          <w:rFonts w:ascii="標楷體" w:eastAsia="標楷體" w:hAnsi="標楷體" w:hint="eastAsia"/>
          <w:sz w:val="28"/>
          <w:szCs w:val="28"/>
        </w:rPr>
        <w:t xml:space="preserve">   （四）透過空氣品質課程宣導，學童達到身體自主管理、維護健康，進而樂活生活、樂於學習。</w:t>
      </w:r>
    </w:p>
    <w:p w:rsidR="006F769B" w:rsidRPr="00D06CA4" w:rsidRDefault="006F769B" w:rsidP="006F769B">
      <w:pPr>
        <w:spacing w:line="520" w:lineRule="exact"/>
        <w:jc w:val="both"/>
        <w:rPr>
          <w:rFonts w:ascii="標楷體" w:eastAsia="標楷體" w:hAnsi="標楷體"/>
          <w:sz w:val="28"/>
          <w:szCs w:val="28"/>
        </w:rPr>
      </w:pPr>
      <w:r w:rsidRPr="00010C36">
        <w:rPr>
          <w:rFonts w:ascii="標楷體" w:eastAsia="標楷體" w:hAnsi="標楷體" w:hint="eastAsia"/>
          <w:sz w:val="28"/>
          <w:szCs w:val="28"/>
        </w:rPr>
        <w:t>三、</w:t>
      </w:r>
      <w:r w:rsidRPr="00D06CA4">
        <w:rPr>
          <w:rFonts w:ascii="標楷體" w:eastAsia="標楷體" w:hAnsi="標楷體" w:hint="eastAsia"/>
          <w:sz w:val="28"/>
          <w:szCs w:val="28"/>
        </w:rPr>
        <w:t>實施對象：</w:t>
      </w:r>
    </w:p>
    <w:p w:rsidR="006F769B" w:rsidRDefault="006F769B" w:rsidP="006F769B">
      <w:pPr>
        <w:spacing w:line="520" w:lineRule="exact"/>
        <w:jc w:val="both"/>
        <w:rPr>
          <w:rFonts w:ascii="標楷體" w:eastAsia="標楷體" w:hAnsi="標楷體"/>
          <w:sz w:val="28"/>
          <w:szCs w:val="28"/>
        </w:rPr>
      </w:pPr>
      <w:r w:rsidRPr="00D06CA4">
        <w:rPr>
          <w:rFonts w:ascii="標楷體" w:eastAsia="標楷體" w:hAnsi="標楷體" w:hint="eastAsia"/>
          <w:sz w:val="28"/>
          <w:szCs w:val="28"/>
        </w:rPr>
        <w:tab/>
      </w:r>
      <w:r w:rsidRPr="005A58A9">
        <w:rPr>
          <w:rFonts w:ascii="標楷體" w:eastAsia="標楷體" w:hAnsi="標楷體" w:hint="eastAsia"/>
          <w:sz w:val="28"/>
          <w:szCs w:val="28"/>
        </w:rPr>
        <w:t>（一）</w:t>
      </w:r>
      <w:r w:rsidRPr="00D06CA4">
        <w:rPr>
          <w:rFonts w:ascii="標楷體" w:eastAsia="標楷體" w:hAnsi="標楷體" w:hint="eastAsia"/>
          <w:sz w:val="28"/>
          <w:szCs w:val="28"/>
        </w:rPr>
        <w:t>、全校師生：施行校園空氣污染防制宣導。</w:t>
      </w:r>
    </w:p>
    <w:p w:rsidR="006F769B" w:rsidRDefault="006F769B" w:rsidP="006F769B">
      <w:pPr>
        <w:spacing w:line="520" w:lineRule="exact"/>
        <w:jc w:val="both"/>
        <w:rPr>
          <w:rFonts w:ascii="標楷體" w:eastAsia="標楷體" w:hAnsi="標楷體"/>
          <w:sz w:val="28"/>
          <w:szCs w:val="28"/>
        </w:rPr>
      </w:pPr>
      <w:r>
        <w:rPr>
          <w:rFonts w:ascii="標楷體" w:eastAsia="標楷體" w:hAnsi="標楷體" w:hint="eastAsia"/>
          <w:sz w:val="28"/>
          <w:szCs w:val="28"/>
        </w:rPr>
        <w:t xml:space="preserve">    </w:t>
      </w:r>
      <w:r w:rsidRPr="005A58A9">
        <w:rPr>
          <w:rFonts w:ascii="標楷體" w:eastAsia="標楷體" w:hAnsi="標楷體" w:hint="eastAsia"/>
          <w:sz w:val="28"/>
          <w:szCs w:val="28"/>
        </w:rPr>
        <w:t>（二）</w:t>
      </w:r>
      <w:r>
        <w:rPr>
          <w:rFonts w:ascii="標楷體" w:eastAsia="標楷體" w:hAnsi="標楷體" w:hint="eastAsia"/>
          <w:sz w:val="28"/>
          <w:szCs w:val="28"/>
        </w:rPr>
        <w:t>、學生;一到三年級與四到六年級版本，每一位學生均有防治宣導單。</w:t>
      </w:r>
    </w:p>
    <w:p w:rsidR="006F769B" w:rsidRPr="00283C14" w:rsidRDefault="006F769B" w:rsidP="006F769B">
      <w:pPr>
        <w:spacing w:line="52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 xml:space="preserve">    </w:t>
      </w:r>
      <w:r w:rsidRPr="005A58A9">
        <w:rPr>
          <w:rFonts w:ascii="標楷體" w:eastAsia="標楷體" w:hAnsi="標楷體" w:hint="eastAsia"/>
          <w:sz w:val="28"/>
          <w:szCs w:val="28"/>
        </w:rPr>
        <w:t>（三）</w:t>
      </w:r>
      <w:r>
        <w:rPr>
          <w:rFonts w:ascii="標楷體" w:eastAsia="標楷體" w:hAnsi="標楷體" w:hint="eastAsia"/>
          <w:sz w:val="28"/>
          <w:szCs w:val="28"/>
        </w:rPr>
        <w:t>、老師:每一位老師均有一份防治宣導老師版本，供老師進行課程融入說明。</w:t>
      </w:r>
    </w:p>
    <w:p w:rsidR="006F769B" w:rsidRPr="00D06CA4" w:rsidRDefault="006F769B" w:rsidP="006F769B">
      <w:pPr>
        <w:spacing w:line="520" w:lineRule="exact"/>
        <w:jc w:val="both"/>
        <w:rPr>
          <w:rFonts w:ascii="標楷體" w:eastAsia="標楷體" w:hAnsi="標楷體"/>
          <w:sz w:val="28"/>
          <w:szCs w:val="28"/>
        </w:rPr>
      </w:pPr>
      <w:r w:rsidRPr="00D06CA4">
        <w:rPr>
          <w:rFonts w:ascii="標楷體" w:eastAsia="標楷體" w:hAnsi="標楷體" w:hint="eastAsia"/>
          <w:sz w:val="28"/>
          <w:szCs w:val="28"/>
        </w:rPr>
        <w:tab/>
      </w:r>
      <w:r w:rsidRPr="005A58A9">
        <w:rPr>
          <w:rFonts w:ascii="標楷體" w:eastAsia="標楷體" w:hAnsi="標楷體" w:hint="eastAsia"/>
          <w:sz w:val="28"/>
          <w:szCs w:val="28"/>
        </w:rPr>
        <w:t>（四）</w:t>
      </w:r>
      <w:r w:rsidRPr="00D06CA4">
        <w:rPr>
          <w:rFonts w:ascii="標楷體" w:eastAsia="標楷體" w:hAnsi="標楷體" w:hint="eastAsia"/>
          <w:sz w:val="28"/>
          <w:szCs w:val="28"/>
        </w:rPr>
        <w:t>、家長：利用給家長的一封信宣導。</w:t>
      </w:r>
    </w:p>
    <w:p w:rsidR="006F769B" w:rsidRDefault="006F769B" w:rsidP="006F769B">
      <w:pPr>
        <w:spacing w:line="520" w:lineRule="exact"/>
        <w:jc w:val="both"/>
        <w:rPr>
          <w:rFonts w:ascii="標楷體" w:eastAsia="標楷體" w:hAnsi="標楷體"/>
          <w:sz w:val="28"/>
          <w:szCs w:val="28"/>
        </w:rPr>
      </w:pPr>
      <w:r w:rsidRPr="00D06CA4">
        <w:rPr>
          <w:rFonts w:ascii="標楷體" w:eastAsia="標楷體" w:hAnsi="標楷體" w:hint="eastAsia"/>
          <w:sz w:val="28"/>
          <w:szCs w:val="28"/>
        </w:rPr>
        <w:tab/>
      </w:r>
      <w:r>
        <w:rPr>
          <w:rFonts w:ascii="標楷體" w:eastAsia="標楷體" w:hAnsi="標楷體" w:hint="eastAsia"/>
          <w:sz w:val="28"/>
          <w:szCs w:val="28"/>
        </w:rPr>
        <w:t>（五</w:t>
      </w:r>
      <w:r w:rsidRPr="005A58A9">
        <w:rPr>
          <w:rFonts w:ascii="標楷體" w:eastAsia="標楷體" w:hAnsi="標楷體" w:hint="eastAsia"/>
          <w:sz w:val="28"/>
          <w:szCs w:val="28"/>
        </w:rPr>
        <w:t>）</w:t>
      </w:r>
      <w:r w:rsidRPr="00D06CA4">
        <w:rPr>
          <w:rFonts w:ascii="標楷體" w:eastAsia="標楷體" w:hAnsi="標楷體" w:hint="eastAsia"/>
          <w:sz w:val="28"/>
          <w:szCs w:val="28"/>
        </w:rPr>
        <w:t>、社區：利用跑馬燈及懸掛空污旗，讓社區里民也能得知空污訊息。</w:t>
      </w:r>
    </w:p>
    <w:p w:rsidR="006F769B" w:rsidRPr="00010C36" w:rsidRDefault="006F769B" w:rsidP="006F769B">
      <w:pPr>
        <w:snapToGrid w:val="0"/>
        <w:spacing w:before="100" w:beforeAutospacing="1" w:after="100" w:afterAutospacing="1" w:line="520" w:lineRule="exact"/>
        <w:contextualSpacing/>
        <w:jc w:val="both"/>
        <w:rPr>
          <w:rFonts w:ascii="標楷體" w:eastAsia="標楷體" w:hAnsi="標楷體"/>
          <w:sz w:val="28"/>
          <w:szCs w:val="28"/>
        </w:rPr>
      </w:pPr>
      <w:r>
        <w:rPr>
          <w:rFonts w:ascii="標楷體" w:eastAsia="標楷體" w:hAnsi="標楷體" w:hint="eastAsia"/>
          <w:sz w:val="28"/>
          <w:szCs w:val="28"/>
        </w:rPr>
        <w:t>四、</w:t>
      </w:r>
      <w:r w:rsidRPr="00010C36">
        <w:rPr>
          <w:rFonts w:ascii="標楷體" w:eastAsia="標楷體" w:hAnsi="標楷體" w:hint="eastAsia"/>
          <w:sz w:val="28"/>
          <w:szCs w:val="28"/>
        </w:rPr>
        <w:t>實施方式：</w:t>
      </w:r>
    </w:p>
    <w:p w:rsidR="006F769B" w:rsidRPr="00010C36" w:rsidRDefault="006F769B" w:rsidP="006F769B">
      <w:pPr>
        <w:snapToGrid w:val="0"/>
        <w:spacing w:before="100" w:beforeAutospacing="1" w:after="100" w:afterAutospacing="1" w:line="520" w:lineRule="exact"/>
        <w:contextualSpacing/>
        <w:jc w:val="both"/>
        <w:rPr>
          <w:rFonts w:ascii="標楷體" w:eastAsia="標楷體" w:hAnsi="標楷體"/>
          <w:sz w:val="28"/>
          <w:szCs w:val="28"/>
        </w:rPr>
      </w:pPr>
      <w:r w:rsidRPr="00010C36">
        <w:rPr>
          <w:rFonts w:ascii="標楷體" w:eastAsia="標楷體" w:hAnsi="標楷體" w:hint="eastAsia"/>
          <w:sz w:val="28"/>
          <w:szCs w:val="28"/>
        </w:rPr>
        <w:t xml:space="preserve">   </w:t>
      </w:r>
      <w:r>
        <w:rPr>
          <w:rFonts w:ascii="標楷體" w:eastAsia="標楷體" w:hAnsi="標楷體" w:hint="eastAsia"/>
          <w:sz w:val="28"/>
          <w:szCs w:val="28"/>
        </w:rPr>
        <w:t>（一）旗幟放置地點：學校校門口前庭</w:t>
      </w:r>
      <w:r w:rsidRPr="00010C36">
        <w:rPr>
          <w:rFonts w:ascii="標楷體" w:eastAsia="標楷體" w:hAnsi="標楷體" w:hint="eastAsia"/>
          <w:sz w:val="28"/>
          <w:szCs w:val="28"/>
        </w:rPr>
        <w:t>。</w:t>
      </w:r>
    </w:p>
    <w:p w:rsidR="006F769B" w:rsidRPr="00010C36" w:rsidRDefault="006F769B" w:rsidP="006F769B">
      <w:pPr>
        <w:snapToGrid w:val="0"/>
        <w:spacing w:before="100" w:beforeAutospacing="1" w:after="100" w:afterAutospacing="1" w:line="520" w:lineRule="exact"/>
        <w:ind w:left="1274" w:hangingChars="455" w:hanging="1274"/>
        <w:contextualSpacing/>
        <w:jc w:val="both"/>
        <w:rPr>
          <w:rFonts w:ascii="標楷體" w:eastAsia="標楷體" w:hAnsi="標楷體"/>
          <w:sz w:val="28"/>
          <w:szCs w:val="28"/>
        </w:rPr>
      </w:pPr>
      <w:r w:rsidRPr="00010C36">
        <w:rPr>
          <w:rFonts w:ascii="標楷體" w:eastAsia="標楷體" w:hAnsi="標楷體" w:hint="eastAsia"/>
          <w:sz w:val="28"/>
          <w:szCs w:val="28"/>
        </w:rPr>
        <w:t xml:space="preserve">   （二）空氣品質資訊取得：空氣品質小尖兵於每日上午8時及中午12時至環境即時通(APP)查詢當日即時空氣品質現況，</w:t>
      </w:r>
      <w:r w:rsidRPr="00010C36">
        <w:rPr>
          <w:rFonts w:ascii="標楷體" w:eastAsia="標楷體" w:hAnsi="標楷體"/>
          <w:sz w:val="28"/>
          <w:szCs w:val="28"/>
        </w:rPr>
        <w:t>包括</w:t>
      </w:r>
      <w:hyperlink r:id="rId7" w:tooltip="計算說明" w:history="1">
        <w:r w:rsidRPr="00010C36">
          <w:rPr>
            <w:rFonts w:ascii="標楷體" w:eastAsia="標楷體" w:hAnsi="標楷體" w:hint="eastAsia"/>
            <w:sz w:val="28"/>
            <w:szCs w:val="28"/>
          </w:rPr>
          <w:t>空氣汙染指標(PSI)</w:t>
        </w:r>
      </w:hyperlink>
      <w:r w:rsidRPr="00010C36">
        <w:rPr>
          <w:rFonts w:ascii="標楷體" w:eastAsia="標楷體" w:hAnsi="標楷體" w:hint="eastAsia"/>
          <w:sz w:val="28"/>
          <w:szCs w:val="28"/>
        </w:rPr>
        <w:t>及</w:t>
      </w:r>
      <w:hyperlink r:id="rId8" w:tooltip="計算說明" w:history="1">
        <w:r w:rsidRPr="00010C36">
          <w:rPr>
            <w:rFonts w:ascii="標楷體" w:eastAsia="標楷體" w:hAnsi="標楷體" w:hint="eastAsia"/>
            <w:sz w:val="28"/>
            <w:szCs w:val="28"/>
          </w:rPr>
          <w:t>即時細懸浮微粒</w:t>
        </w:r>
      </w:hyperlink>
      <w:hyperlink r:id="rId9" w:tooltip="計算說明" w:history="1">
        <w:r w:rsidRPr="00010C36">
          <w:rPr>
            <w:rFonts w:ascii="標楷體" w:eastAsia="標楷體" w:hAnsi="標楷體" w:hint="eastAsia"/>
            <w:sz w:val="28"/>
            <w:szCs w:val="28"/>
          </w:rPr>
          <w:t>(PM2.5)</w:t>
        </w:r>
      </w:hyperlink>
      <w:hyperlink r:id="rId10" w:tooltip="計算說明" w:history="1">
        <w:r w:rsidRPr="00010C36">
          <w:rPr>
            <w:rFonts w:ascii="標楷體" w:eastAsia="標楷體" w:hAnsi="標楷體" w:hint="eastAsia"/>
            <w:sz w:val="28"/>
            <w:szCs w:val="28"/>
          </w:rPr>
          <w:t>指標</w:t>
        </w:r>
      </w:hyperlink>
      <w:r w:rsidRPr="00010C36">
        <w:rPr>
          <w:rFonts w:ascii="標楷體" w:eastAsia="標楷體" w:hAnsi="標楷體" w:hint="eastAsia"/>
          <w:sz w:val="28"/>
          <w:szCs w:val="28"/>
        </w:rPr>
        <w:t>。</w:t>
      </w:r>
    </w:p>
    <w:p w:rsidR="006F769B" w:rsidRPr="00010C36" w:rsidRDefault="006F769B" w:rsidP="006F769B">
      <w:pPr>
        <w:snapToGrid w:val="0"/>
        <w:spacing w:before="100" w:beforeAutospacing="1" w:after="100" w:afterAutospacing="1" w:line="520" w:lineRule="exact"/>
        <w:ind w:left="1274" w:hangingChars="455" w:hanging="1274"/>
        <w:contextualSpacing/>
        <w:jc w:val="both"/>
        <w:rPr>
          <w:rFonts w:ascii="標楷體" w:eastAsia="標楷體" w:hAnsi="標楷體"/>
          <w:sz w:val="28"/>
          <w:szCs w:val="28"/>
        </w:rPr>
      </w:pPr>
      <w:r w:rsidRPr="00010C36">
        <w:rPr>
          <w:rFonts w:ascii="標楷體" w:eastAsia="標楷體" w:hAnsi="標楷體" w:hint="eastAsia"/>
          <w:sz w:val="28"/>
          <w:szCs w:val="28"/>
        </w:rPr>
        <w:lastRenderedPageBreak/>
        <w:t xml:space="preserve">   （三</w:t>
      </w:r>
      <w:r>
        <w:rPr>
          <w:rFonts w:ascii="標楷體" w:eastAsia="標楷體" w:hAnsi="標楷體" w:hint="eastAsia"/>
          <w:sz w:val="28"/>
          <w:szCs w:val="28"/>
        </w:rPr>
        <w:t>）當日空氣品質資訊傳遞及防護：依當日空氣品質指標代表顏色進行掛旗</w:t>
      </w:r>
      <w:r w:rsidRPr="00010C36">
        <w:rPr>
          <w:rFonts w:ascii="標楷體" w:eastAsia="標楷體" w:hAnsi="標楷體" w:hint="eastAsia"/>
          <w:sz w:val="28"/>
          <w:szCs w:val="28"/>
        </w:rPr>
        <w:t>作業，並就學校現況輔以校園廣播、晨會宣導</w:t>
      </w:r>
      <w:r w:rsidRPr="00010C36">
        <w:rPr>
          <w:rFonts w:ascii="標楷體" w:eastAsia="標楷體" w:hAnsi="標楷體"/>
          <w:sz w:val="28"/>
          <w:szCs w:val="28"/>
        </w:rPr>
        <w:t>…</w:t>
      </w:r>
      <w:r w:rsidRPr="00010C36">
        <w:rPr>
          <w:rFonts w:ascii="標楷體" w:eastAsia="標楷體" w:hAnsi="標楷體" w:hint="eastAsia"/>
          <w:sz w:val="28"/>
          <w:szCs w:val="28"/>
        </w:rPr>
        <w:t>等方式傳達給全校師生當日空氣品質指標顏色及相對應採取之防護方式。</w:t>
      </w:r>
    </w:p>
    <w:p w:rsidR="006F769B" w:rsidRPr="00010C36" w:rsidRDefault="006F769B" w:rsidP="006F769B">
      <w:pPr>
        <w:snapToGrid w:val="0"/>
        <w:spacing w:before="100" w:beforeAutospacing="1" w:after="100" w:afterAutospacing="1" w:line="520" w:lineRule="exact"/>
        <w:ind w:left="1274" w:hangingChars="455" w:hanging="1274"/>
        <w:contextualSpacing/>
        <w:jc w:val="both"/>
        <w:rPr>
          <w:rFonts w:ascii="標楷體" w:eastAsia="標楷體" w:hAnsi="標楷體"/>
          <w:sz w:val="28"/>
          <w:szCs w:val="28"/>
        </w:rPr>
      </w:pPr>
      <w:r w:rsidRPr="00010C36">
        <w:rPr>
          <w:rFonts w:ascii="標楷體" w:eastAsia="標楷體" w:hAnsi="標楷體" w:hint="eastAsia"/>
          <w:sz w:val="28"/>
          <w:szCs w:val="28"/>
        </w:rPr>
        <w:t xml:space="preserve">   </w:t>
      </w:r>
      <w:r>
        <w:rPr>
          <w:rFonts w:ascii="標楷體" w:eastAsia="標楷體" w:hAnsi="標楷體" w:hint="eastAsia"/>
          <w:sz w:val="28"/>
          <w:szCs w:val="28"/>
        </w:rPr>
        <w:t>（四）全校宣導說明作業：衛保組長</w:t>
      </w:r>
      <w:r w:rsidRPr="00010C36">
        <w:rPr>
          <w:rFonts w:ascii="標楷體" w:eastAsia="標楷體" w:hAnsi="標楷體" w:hint="eastAsia"/>
          <w:sz w:val="28"/>
          <w:szCs w:val="28"/>
        </w:rPr>
        <w:t>利用學校</w:t>
      </w:r>
      <w:r>
        <w:rPr>
          <w:rFonts w:ascii="標楷體" w:eastAsia="標楷體" w:hAnsi="標楷體" w:hint="eastAsia"/>
          <w:sz w:val="28"/>
          <w:szCs w:val="28"/>
        </w:rPr>
        <w:t>晨會（升旗）</w:t>
      </w:r>
      <w:r w:rsidRPr="00010C36">
        <w:rPr>
          <w:rFonts w:ascii="標楷體" w:eastAsia="標楷體" w:hAnsi="標楷體" w:hint="eastAsia"/>
          <w:sz w:val="28"/>
          <w:szCs w:val="28"/>
        </w:rPr>
        <w:t>活動宣導空氣品質旗幟活動內涵。</w:t>
      </w:r>
    </w:p>
    <w:p w:rsidR="006F769B" w:rsidRPr="00010C36" w:rsidRDefault="006F769B" w:rsidP="006F769B">
      <w:pPr>
        <w:snapToGrid w:val="0"/>
        <w:spacing w:before="100" w:beforeAutospacing="1" w:after="100" w:afterAutospacing="1" w:line="520" w:lineRule="exact"/>
        <w:ind w:left="1274" w:hangingChars="455" w:hanging="1274"/>
        <w:contextualSpacing/>
        <w:jc w:val="both"/>
        <w:rPr>
          <w:rFonts w:ascii="標楷體" w:eastAsia="標楷體" w:hAnsi="標楷體"/>
          <w:sz w:val="28"/>
          <w:szCs w:val="28"/>
        </w:rPr>
      </w:pPr>
      <w:r w:rsidRPr="00010C36">
        <w:rPr>
          <w:rFonts w:ascii="標楷體" w:eastAsia="標楷體" w:hAnsi="標楷體" w:hint="eastAsia"/>
          <w:sz w:val="28"/>
          <w:szCs w:val="28"/>
        </w:rPr>
        <w:t xml:space="preserve">   （五）空氣品質資訊課程教學：以融入式教學方式，由學校自行評估適當之教學班級，以及評估可融入之課程進行教學，深入學習方式，提升學習興趣，以加強學童對空氣品質正確知能。</w:t>
      </w:r>
    </w:p>
    <w:p w:rsidR="006F769B" w:rsidRPr="00010C36" w:rsidRDefault="006F769B" w:rsidP="006F769B">
      <w:pPr>
        <w:snapToGrid w:val="0"/>
        <w:spacing w:before="100" w:beforeAutospacing="1" w:after="100" w:afterAutospacing="1" w:line="520" w:lineRule="exact"/>
        <w:ind w:left="1274" w:hangingChars="455" w:hanging="1274"/>
        <w:contextualSpacing/>
        <w:jc w:val="both"/>
        <w:rPr>
          <w:rFonts w:ascii="標楷體" w:eastAsia="標楷體" w:hAnsi="標楷體"/>
          <w:sz w:val="28"/>
          <w:szCs w:val="28"/>
        </w:rPr>
      </w:pPr>
      <w:r>
        <w:rPr>
          <w:rFonts w:ascii="標楷體" w:eastAsia="標楷體" w:hAnsi="標楷體" w:hint="eastAsia"/>
          <w:sz w:val="28"/>
          <w:szCs w:val="28"/>
        </w:rPr>
        <w:t>五</w:t>
      </w:r>
      <w:r w:rsidRPr="00010C36">
        <w:rPr>
          <w:rFonts w:ascii="標楷體" w:eastAsia="標楷體" w:hAnsi="標楷體" w:hint="eastAsia"/>
          <w:sz w:val="28"/>
          <w:szCs w:val="28"/>
        </w:rPr>
        <w:t>、預期效益：</w:t>
      </w:r>
    </w:p>
    <w:p w:rsidR="006F769B" w:rsidRPr="00010C36" w:rsidRDefault="006F769B" w:rsidP="006F769B">
      <w:pPr>
        <w:snapToGrid w:val="0"/>
        <w:spacing w:before="100" w:beforeAutospacing="1" w:after="100" w:afterAutospacing="1" w:line="520" w:lineRule="exact"/>
        <w:ind w:left="1274" w:hangingChars="455" w:hanging="1274"/>
        <w:contextualSpacing/>
        <w:jc w:val="both"/>
        <w:rPr>
          <w:rFonts w:ascii="標楷體" w:eastAsia="標楷體" w:hAnsi="標楷體"/>
          <w:sz w:val="28"/>
          <w:szCs w:val="28"/>
        </w:rPr>
      </w:pPr>
      <w:r w:rsidRPr="00010C36">
        <w:rPr>
          <w:rFonts w:ascii="標楷體" w:eastAsia="標楷體" w:hAnsi="標楷體" w:hint="eastAsia"/>
          <w:sz w:val="28"/>
          <w:szCs w:val="28"/>
        </w:rPr>
        <w:t xml:space="preserve">   （一）藉正確之宣導，提升校園師生、家長及附近的民眾對於空氣品質及相關防護作為之瞭解，降低空氣汙染對校園師生之健康影響。</w:t>
      </w:r>
    </w:p>
    <w:p w:rsidR="006F769B" w:rsidRPr="00010C36" w:rsidRDefault="006F769B" w:rsidP="006F769B">
      <w:pPr>
        <w:snapToGrid w:val="0"/>
        <w:spacing w:before="100" w:beforeAutospacing="1" w:after="100" w:afterAutospacing="1" w:line="520" w:lineRule="exact"/>
        <w:ind w:left="1274" w:hangingChars="455" w:hanging="1274"/>
        <w:contextualSpacing/>
        <w:jc w:val="both"/>
        <w:rPr>
          <w:rFonts w:ascii="標楷體" w:eastAsia="標楷體" w:hAnsi="標楷體"/>
          <w:sz w:val="28"/>
          <w:szCs w:val="28"/>
        </w:rPr>
      </w:pPr>
      <w:r w:rsidRPr="00010C36">
        <w:rPr>
          <w:rFonts w:ascii="標楷體" w:eastAsia="標楷體" w:hAnsi="標楷體" w:hint="eastAsia"/>
          <w:sz w:val="28"/>
          <w:szCs w:val="28"/>
        </w:rPr>
        <w:t xml:space="preserve">   （二）空氣品質宣導，學生能持續進行汙染量減量，營造校園清新環境。</w:t>
      </w:r>
    </w:p>
    <w:p w:rsidR="006F769B" w:rsidRPr="00010C36" w:rsidRDefault="006F769B" w:rsidP="006F769B">
      <w:pPr>
        <w:snapToGrid w:val="0"/>
        <w:spacing w:before="100" w:beforeAutospacing="1" w:after="100" w:afterAutospacing="1" w:line="520" w:lineRule="exact"/>
        <w:ind w:left="1274" w:hangingChars="455" w:hanging="1274"/>
        <w:contextualSpacing/>
        <w:jc w:val="both"/>
        <w:rPr>
          <w:rFonts w:ascii="標楷體" w:eastAsia="標楷體" w:hAnsi="標楷體"/>
          <w:sz w:val="28"/>
          <w:szCs w:val="28"/>
        </w:rPr>
      </w:pPr>
      <w:r w:rsidRPr="00010C36">
        <w:rPr>
          <w:rFonts w:ascii="標楷體" w:eastAsia="標楷體" w:hAnsi="標楷體" w:hint="eastAsia"/>
          <w:sz w:val="28"/>
          <w:szCs w:val="28"/>
        </w:rPr>
        <w:t xml:space="preserve">   （三）空氣品質課程宣導，學童達到身體自主管理、維護健康，進而樂活生活、樂於學習。</w:t>
      </w:r>
    </w:p>
    <w:p w:rsidR="006F769B" w:rsidRDefault="006F769B" w:rsidP="006F769B">
      <w:pPr>
        <w:snapToGrid w:val="0"/>
        <w:spacing w:before="100" w:beforeAutospacing="1" w:after="100" w:afterAutospacing="1" w:line="520" w:lineRule="exact"/>
        <w:ind w:left="1274" w:hangingChars="455" w:hanging="1274"/>
        <w:contextualSpacing/>
        <w:jc w:val="both"/>
        <w:rPr>
          <w:rFonts w:ascii="標楷體" w:eastAsia="標楷體" w:hAnsi="標楷體"/>
          <w:sz w:val="28"/>
          <w:szCs w:val="28"/>
        </w:rPr>
      </w:pPr>
      <w:r w:rsidRPr="00010C36">
        <w:rPr>
          <w:rFonts w:ascii="標楷體" w:eastAsia="標楷體" w:hAnsi="標楷體" w:hint="eastAsia"/>
          <w:sz w:val="28"/>
          <w:szCs w:val="28"/>
        </w:rPr>
        <w:t xml:space="preserve">   （四）藉空氣品質旗幟試辦計畫實際之執行，校園師生對於空氣品質有更正確之知能。</w:t>
      </w:r>
      <w:r w:rsidRPr="00010C36">
        <w:rPr>
          <w:rFonts w:ascii="標楷體" w:eastAsia="標楷體" w:hAnsi="標楷體"/>
          <w:sz w:val="28"/>
          <w:szCs w:val="28"/>
        </w:rPr>
        <w:t xml:space="preserve"> </w:t>
      </w:r>
    </w:p>
    <w:p w:rsidR="006F769B" w:rsidRPr="00010C36" w:rsidRDefault="006F769B" w:rsidP="006F769B">
      <w:pPr>
        <w:snapToGrid w:val="0"/>
        <w:spacing w:before="100" w:beforeAutospacing="1" w:after="100" w:afterAutospacing="1" w:line="520" w:lineRule="exact"/>
        <w:ind w:left="1274" w:hangingChars="455" w:hanging="1274"/>
        <w:contextualSpacing/>
        <w:jc w:val="both"/>
        <w:rPr>
          <w:rFonts w:ascii="標楷體" w:eastAsia="標楷體" w:hAnsi="標楷體"/>
          <w:sz w:val="28"/>
          <w:szCs w:val="28"/>
        </w:rPr>
      </w:pPr>
    </w:p>
    <w:p w:rsidR="006F769B" w:rsidRDefault="006F769B" w:rsidP="006F769B">
      <w:pPr>
        <w:spacing w:line="520" w:lineRule="exact"/>
        <w:jc w:val="both"/>
        <w:rPr>
          <w:rFonts w:ascii="標楷體" w:eastAsia="標楷體" w:hAnsi="標楷體" w:cs="新細明體"/>
          <w:color w:val="000000"/>
          <w:kern w:val="0"/>
          <w:sz w:val="28"/>
          <w:szCs w:val="28"/>
        </w:rPr>
      </w:pPr>
      <w:r>
        <w:rPr>
          <w:rFonts w:ascii="標楷體" w:eastAsia="標楷體" w:hAnsi="標楷體" w:hint="eastAsia"/>
          <w:sz w:val="28"/>
          <w:szCs w:val="28"/>
        </w:rPr>
        <w:t>六</w:t>
      </w:r>
      <w:r w:rsidRPr="00D06CA4">
        <w:rPr>
          <w:rFonts w:ascii="標楷體" w:eastAsia="標楷體" w:hAnsi="標楷體" w:cs="新細明體" w:hint="eastAsia"/>
          <w:color w:val="000000"/>
          <w:kern w:val="0"/>
          <w:sz w:val="28"/>
          <w:szCs w:val="28"/>
        </w:rPr>
        <w:t>、實施時間：即日起</w:t>
      </w:r>
    </w:p>
    <w:p w:rsidR="006F769B" w:rsidRPr="00B34510" w:rsidRDefault="006F769B" w:rsidP="006F769B">
      <w:pPr>
        <w:snapToGrid w:val="0"/>
        <w:spacing w:before="100" w:beforeAutospacing="1" w:after="100" w:afterAutospacing="1" w:line="520" w:lineRule="exact"/>
        <w:ind w:left="1274" w:hangingChars="455" w:hanging="1274"/>
        <w:contextualSpacing/>
        <w:jc w:val="both"/>
        <w:rPr>
          <w:rFonts w:ascii="標楷體" w:eastAsia="標楷體" w:hAnsi="標楷體"/>
          <w:sz w:val="28"/>
          <w:szCs w:val="28"/>
        </w:rPr>
      </w:pPr>
    </w:p>
    <w:p w:rsidR="006F769B" w:rsidRDefault="006F769B" w:rsidP="006F769B">
      <w:pPr>
        <w:snapToGrid w:val="0"/>
        <w:spacing w:before="100" w:beforeAutospacing="1" w:after="100" w:afterAutospacing="1" w:line="520" w:lineRule="exact"/>
        <w:ind w:left="1274" w:hangingChars="455" w:hanging="1274"/>
        <w:contextualSpacing/>
        <w:jc w:val="both"/>
        <w:rPr>
          <w:rFonts w:ascii="標楷體" w:eastAsia="標楷體" w:hAnsi="標楷體"/>
          <w:sz w:val="28"/>
          <w:szCs w:val="28"/>
        </w:rPr>
      </w:pPr>
      <w:r>
        <w:rPr>
          <w:rFonts w:ascii="標楷體" w:eastAsia="標楷體" w:hAnsi="標楷體" w:hint="eastAsia"/>
          <w:sz w:val="28"/>
          <w:szCs w:val="28"/>
        </w:rPr>
        <w:t>七</w:t>
      </w:r>
      <w:r w:rsidRPr="00010C36">
        <w:rPr>
          <w:rFonts w:ascii="標楷體" w:eastAsia="標楷體" w:hAnsi="標楷體" w:hint="eastAsia"/>
          <w:sz w:val="28"/>
          <w:szCs w:val="28"/>
        </w:rPr>
        <w:t>、</w:t>
      </w:r>
      <w:r w:rsidRPr="00010C36">
        <w:rPr>
          <w:rFonts w:ascii="標楷體" w:eastAsia="標楷體" w:hAnsi="標楷體" w:hint="eastAsia"/>
          <w:bCs/>
          <w:sz w:val="28"/>
          <w:szCs w:val="28"/>
        </w:rPr>
        <w:t>本計畫經校長核定後實施，修正時亦同</w:t>
      </w:r>
      <w:r w:rsidRPr="00010C36">
        <w:rPr>
          <w:rFonts w:ascii="標楷體" w:eastAsia="標楷體" w:hAnsi="標楷體" w:hint="eastAsia"/>
          <w:sz w:val="28"/>
          <w:szCs w:val="28"/>
        </w:rPr>
        <w:t>。</w:t>
      </w:r>
    </w:p>
    <w:p w:rsidR="006F769B" w:rsidRDefault="006F769B" w:rsidP="006F769B">
      <w:pPr>
        <w:snapToGrid w:val="0"/>
        <w:spacing w:before="100" w:beforeAutospacing="1" w:after="100" w:afterAutospacing="1" w:line="520" w:lineRule="exact"/>
        <w:ind w:left="1274" w:hangingChars="455" w:hanging="1274"/>
        <w:contextualSpacing/>
        <w:jc w:val="both"/>
        <w:rPr>
          <w:rFonts w:ascii="標楷體" w:eastAsia="標楷體" w:hAnsi="標楷體"/>
          <w:sz w:val="28"/>
          <w:szCs w:val="28"/>
        </w:rPr>
      </w:pPr>
    </w:p>
    <w:p w:rsidR="006F769B" w:rsidRPr="00010C36" w:rsidRDefault="006F769B" w:rsidP="006F769B">
      <w:pPr>
        <w:snapToGrid w:val="0"/>
        <w:spacing w:beforeAutospacing="1" w:after="100" w:afterAutospacing="1" w:line="520" w:lineRule="exact"/>
        <w:ind w:leftChars="116" w:left="1272" w:hangingChars="355" w:hanging="994"/>
        <w:contextualSpacing/>
        <w:jc w:val="both"/>
        <w:rPr>
          <w:rFonts w:ascii="標楷體" w:eastAsia="標楷體" w:hAnsi="標楷體"/>
          <w:sz w:val="28"/>
          <w:szCs w:val="28"/>
        </w:rPr>
      </w:pPr>
      <w:r>
        <w:rPr>
          <w:rFonts w:ascii="標楷體" w:eastAsia="標楷體" w:hAnsi="標楷體" w:hint="eastAsia"/>
          <w:sz w:val="28"/>
          <w:szCs w:val="28"/>
        </w:rPr>
        <w:t>承辦人:吳00     主任;林00        校長:陳00</w:t>
      </w:r>
    </w:p>
    <w:p w:rsidR="00A4761E" w:rsidRDefault="00A4761E">
      <w:pPr>
        <w:rPr>
          <w:rFonts w:hint="eastAsia"/>
        </w:rPr>
      </w:pPr>
    </w:p>
    <w:p w:rsidR="00BF579A" w:rsidRDefault="00BF579A">
      <w:pPr>
        <w:rPr>
          <w:rFonts w:hint="eastAsia"/>
        </w:rPr>
      </w:pPr>
    </w:p>
    <w:p w:rsidR="00BF579A" w:rsidRDefault="00BF579A">
      <w:pPr>
        <w:rPr>
          <w:rFonts w:hint="eastAsia"/>
        </w:rPr>
      </w:pPr>
    </w:p>
    <w:p w:rsidR="00BF579A" w:rsidRDefault="00BF579A">
      <w:pPr>
        <w:rPr>
          <w:rFonts w:hint="eastAsia"/>
        </w:rPr>
      </w:pPr>
    </w:p>
    <w:p w:rsidR="00BF579A" w:rsidRDefault="00BF579A">
      <w:pPr>
        <w:rPr>
          <w:rFonts w:hint="eastAsia"/>
        </w:rPr>
      </w:pPr>
    </w:p>
    <w:p w:rsidR="00BF579A" w:rsidRDefault="00BF579A">
      <w:pPr>
        <w:rPr>
          <w:rFonts w:hint="eastAsia"/>
        </w:rPr>
      </w:pPr>
    </w:p>
    <w:p w:rsidR="00BF579A" w:rsidRDefault="00BF579A">
      <w:pPr>
        <w:rPr>
          <w:rFonts w:hint="eastAsia"/>
        </w:rPr>
      </w:pPr>
    </w:p>
    <w:p w:rsidR="00BF579A" w:rsidRDefault="00BF579A">
      <w:pPr>
        <w:rPr>
          <w:rFonts w:hint="eastAsia"/>
        </w:rPr>
      </w:pPr>
    </w:p>
    <w:p w:rsidR="00BF579A" w:rsidRDefault="00BF579A" w:rsidP="00BF579A">
      <w:pPr>
        <w:rPr>
          <w:rFonts w:ascii="標楷體" w:eastAsia="標楷體" w:hAnsi="標楷體"/>
          <w:color w:val="000000"/>
          <w:sz w:val="28"/>
          <w:szCs w:val="28"/>
        </w:rPr>
      </w:pPr>
      <w:r>
        <w:rPr>
          <w:rFonts w:ascii="標楷體" w:eastAsia="標楷體" w:hAnsi="標楷體" w:hint="eastAsia"/>
          <w:color w:val="000000"/>
          <w:sz w:val="28"/>
          <w:szCs w:val="28"/>
        </w:rPr>
        <w:lastRenderedPageBreak/>
        <w:t>運用宣導單 說明計畫內容</w:t>
      </w:r>
    </w:p>
    <w:p w:rsidR="00BF579A" w:rsidRDefault="00BF579A" w:rsidP="00BF579A">
      <w:pPr>
        <w:rPr>
          <w:rFonts w:ascii="標楷體" w:eastAsia="標楷體" w:hAnsi="標楷體" w:hint="eastAsia"/>
          <w:color w:val="000000"/>
        </w:rPr>
      </w:pPr>
    </w:p>
    <w:p w:rsidR="00BF579A" w:rsidRDefault="00BF579A" w:rsidP="00BF579A">
      <w:pPr>
        <w:rPr>
          <w:rFonts w:ascii="標楷體" w:eastAsia="標楷體" w:hAnsi="標楷體" w:hint="eastAsia"/>
          <w:color w:val="000000"/>
        </w:rPr>
      </w:pPr>
      <w:r>
        <w:rPr>
          <w:rFonts w:ascii="標楷體" w:eastAsia="標楷體" w:hAnsi="標楷體"/>
          <w:noProof/>
          <w:color w:val="000000"/>
        </w:rPr>
        <w:drawing>
          <wp:inline distT="0" distB="0" distL="0" distR="0">
            <wp:extent cx="6019800" cy="8210550"/>
            <wp:effectExtent l="0" t="0" r="0" b="0"/>
            <wp:docPr id="6" name="圖片 6" descr="640_47fbf8ef3362975d8958023d4f387e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40_47fbf8ef3362975d8958023d4f387e9c"/>
                    <pic:cNvPicPr>
                      <a:picLocks noChangeAspect="1" noChangeArrowheads="1"/>
                    </pic:cNvPicPr>
                  </pic:nvPicPr>
                  <pic:blipFill>
                    <a:blip r:embed="rId11">
                      <a:extLst>
                        <a:ext uri="{28A0092B-C50C-407E-A947-70E740481C1C}">
                          <a14:useLocalDpi xmlns:a14="http://schemas.microsoft.com/office/drawing/2010/main" val="0"/>
                        </a:ext>
                      </a:extLst>
                    </a:blip>
                    <a:srcRect t="4573" b="18607"/>
                    <a:stretch>
                      <a:fillRect/>
                    </a:stretch>
                  </pic:blipFill>
                  <pic:spPr bwMode="auto">
                    <a:xfrm>
                      <a:off x="0" y="0"/>
                      <a:ext cx="6019800" cy="8210550"/>
                    </a:xfrm>
                    <a:prstGeom prst="rect">
                      <a:avLst/>
                    </a:prstGeom>
                    <a:noFill/>
                    <a:ln>
                      <a:noFill/>
                    </a:ln>
                  </pic:spPr>
                </pic:pic>
              </a:graphicData>
            </a:graphic>
          </wp:inline>
        </w:drawing>
      </w:r>
    </w:p>
    <w:p w:rsidR="00BF579A" w:rsidRDefault="00BF579A" w:rsidP="00BF579A">
      <w:pPr>
        <w:rPr>
          <w:rFonts w:ascii="標楷體" w:eastAsia="標楷體" w:hAnsi="標楷體" w:hint="eastAsia"/>
        </w:rPr>
      </w:pPr>
      <w:r>
        <w:rPr>
          <w:rFonts w:ascii="標楷體" w:eastAsia="標楷體" w:hAnsi="標楷體"/>
          <w:noProof/>
        </w:rPr>
        <w:lastRenderedPageBreak/>
        <w:drawing>
          <wp:inline distT="0" distB="0" distL="0" distR="0">
            <wp:extent cx="5943600" cy="8391525"/>
            <wp:effectExtent l="0" t="0" r="0" b="9525"/>
            <wp:docPr id="5" name="圖片 5" descr="nsn_4373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n_4373_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8391525"/>
                    </a:xfrm>
                    <a:prstGeom prst="rect">
                      <a:avLst/>
                    </a:prstGeom>
                    <a:noFill/>
                    <a:ln>
                      <a:noFill/>
                    </a:ln>
                  </pic:spPr>
                </pic:pic>
              </a:graphicData>
            </a:graphic>
          </wp:inline>
        </w:drawing>
      </w:r>
    </w:p>
    <w:p w:rsidR="00BF579A" w:rsidRDefault="00BF579A" w:rsidP="00BF579A">
      <w:pPr>
        <w:rPr>
          <w:rFonts w:ascii="標楷體" w:eastAsia="標楷體" w:hAnsi="標楷體" w:hint="eastAsia"/>
        </w:rPr>
      </w:pPr>
    </w:p>
    <w:p w:rsidR="00BF579A" w:rsidRDefault="00BF579A" w:rsidP="00BF579A">
      <w:pPr>
        <w:rPr>
          <w:rFonts w:ascii="標楷體" w:eastAsia="標楷體" w:hAnsi="標楷體" w:hint="eastAsia"/>
        </w:rPr>
      </w:pPr>
    </w:p>
    <w:p w:rsidR="00BF579A" w:rsidRDefault="00BF579A" w:rsidP="00BF579A">
      <w:pPr>
        <w:rPr>
          <w:rFonts w:ascii="標楷體" w:eastAsia="標楷體" w:hAnsi="標楷體" w:hint="eastAsia"/>
        </w:rPr>
      </w:pPr>
    </w:p>
    <w:p w:rsidR="00BF579A" w:rsidRDefault="00BF579A" w:rsidP="00BF579A">
      <w:pPr>
        <w:rPr>
          <w:rFonts w:ascii="標楷體" w:eastAsia="標楷體" w:hAnsi="標楷體" w:hint="eastAsia"/>
        </w:rPr>
      </w:pPr>
      <w:r>
        <w:rPr>
          <w:rFonts w:ascii="標楷體" w:eastAsia="標楷體" w:hAnsi="標楷體"/>
          <w:noProof/>
        </w:rPr>
        <w:lastRenderedPageBreak/>
        <w:drawing>
          <wp:inline distT="0" distB="0" distL="0" distR="0">
            <wp:extent cx="6029325" cy="4114800"/>
            <wp:effectExtent l="0" t="0" r="9525" b="0"/>
            <wp:docPr id="4" name="圖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29325" cy="4114800"/>
                    </a:xfrm>
                    <a:prstGeom prst="rect">
                      <a:avLst/>
                    </a:prstGeom>
                    <a:noFill/>
                    <a:ln>
                      <a:noFill/>
                    </a:ln>
                  </pic:spPr>
                </pic:pic>
              </a:graphicData>
            </a:graphic>
          </wp:inline>
        </w:drawing>
      </w:r>
    </w:p>
    <w:p w:rsidR="00BF579A" w:rsidRDefault="00BF579A" w:rsidP="00BF579A">
      <w:pPr>
        <w:rPr>
          <w:rFonts w:ascii="標楷體" w:eastAsia="標楷體" w:hAnsi="標楷體" w:hint="eastAsia"/>
          <w:sz w:val="28"/>
          <w:szCs w:val="28"/>
        </w:rPr>
      </w:pPr>
    </w:p>
    <w:p w:rsidR="00BF579A" w:rsidRDefault="00BF579A" w:rsidP="00BF579A">
      <w:pPr>
        <w:rPr>
          <w:rFonts w:ascii="標楷體" w:eastAsia="標楷體" w:hAnsi="標楷體" w:hint="eastAsia"/>
          <w:sz w:val="28"/>
          <w:szCs w:val="28"/>
        </w:rPr>
      </w:pPr>
      <w:r>
        <w:rPr>
          <w:rFonts w:ascii="標楷體" w:eastAsia="標楷體" w:hAnsi="標楷體"/>
          <w:noProof/>
          <w:sz w:val="28"/>
          <w:szCs w:val="28"/>
        </w:rPr>
        <w:drawing>
          <wp:inline distT="0" distB="0" distL="0" distR="0">
            <wp:extent cx="6029325" cy="4505325"/>
            <wp:effectExtent l="0" t="0" r="9525" b="9525"/>
            <wp:docPr id="3" name="圖片 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29325" cy="4505325"/>
                    </a:xfrm>
                    <a:prstGeom prst="rect">
                      <a:avLst/>
                    </a:prstGeom>
                    <a:noFill/>
                    <a:ln>
                      <a:noFill/>
                    </a:ln>
                  </pic:spPr>
                </pic:pic>
              </a:graphicData>
            </a:graphic>
          </wp:inline>
        </w:drawing>
      </w:r>
    </w:p>
    <w:p w:rsidR="00BF579A" w:rsidRDefault="00BF579A" w:rsidP="00BF579A">
      <w:pPr>
        <w:rPr>
          <w:rFonts w:ascii="標楷體" w:eastAsia="標楷體" w:hAnsi="標楷體" w:hint="eastAsia"/>
          <w:sz w:val="28"/>
          <w:szCs w:val="28"/>
        </w:rPr>
      </w:pPr>
      <w:r>
        <w:rPr>
          <w:rFonts w:ascii="標楷體" w:eastAsia="標楷體" w:hAnsi="標楷體"/>
          <w:noProof/>
          <w:sz w:val="28"/>
          <w:szCs w:val="28"/>
        </w:rPr>
        <w:lastRenderedPageBreak/>
        <w:drawing>
          <wp:inline distT="0" distB="0" distL="0" distR="0">
            <wp:extent cx="6038850" cy="4524375"/>
            <wp:effectExtent l="0" t="0" r="0" b="9525"/>
            <wp:docPr id="2" name="圖片 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38850" cy="4524375"/>
                    </a:xfrm>
                    <a:prstGeom prst="rect">
                      <a:avLst/>
                    </a:prstGeom>
                    <a:noFill/>
                    <a:ln>
                      <a:noFill/>
                    </a:ln>
                  </pic:spPr>
                </pic:pic>
              </a:graphicData>
            </a:graphic>
          </wp:inline>
        </w:drawing>
      </w:r>
    </w:p>
    <w:p w:rsidR="00BF579A" w:rsidRDefault="00BF579A" w:rsidP="00BF579A">
      <w:pPr>
        <w:rPr>
          <w:rFonts w:ascii="標楷體" w:eastAsia="標楷體" w:hAnsi="標楷體" w:hint="eastAsia"/>
          <w:sz w:val="28"/>
          <w:szCs w:val="28"/>
        </w:rPr>
      </w:pPr>
      <w:r>
        <w:rPr>
          <w:rFonts w:ascii="標楷體" w:eastAsia="標楷體" w:hAnsi="標楷體"/>
          <w:noProof/>
          <w:sz w:val="28"/>
          <w:szCs w:val="28"/>
        </w:rPr>
        <w:drawing>
          <wp:inline distT="0" distB="0" distL="0" distR="0">
            <wp:extent cx="6029325" cy="4495800"/>
            <wp:effectExtent l="0" t="0" r="9525" b="0"/>
            <wp:docPr id="1" name="圖片 1"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29325" cy="4495800"/>
                    </a:xfrm>
                    <a:prstGeom prst="rect">
                      <a:avLst/>
                    </a:prstGeom>
                    <a:noFill/>
                    <a:ln>
                      <a:noFill/>
                    </a:ln>
                  </pic:spPr>
                </pic:pic>
              </a:graphicData>
            </a:graphic>
          </wp:inline>
        </w:drawing>
      </w:r>
    </w:p>
    <w:p w:rsidR="00BF579A" w:rsidRDefault="00BF579A" w:rsidP="00BF579A">
      <w:pPr>
        <w:rPr>
          <w:rFonts w:ascii="標楷體" w:eastAsia="標楷體" w:hAnsi="標楷體" w:hint="eastAsia"/>
          <w:b/>
        </w:rPr>
      </w:pPr>
    </w:p>
    <w:p w:rsidR="00BF579A" w:rsidRPr="00BF579A" w:rsidRDefault="00BF579A">
      <w:bookmarkStart w:id="0" w:name="_GoBack"/>
      <w:bookmarkEnd w:id="0"/>
    </w:p>
    <w:sectPr w:rsidR="00BF579A" w:rsidRPr="00BF579A" w:rsidSect="006F769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69B" w:rsidRDefault="006F769B" w:rsidP="006F769B">
      <w:r>
        <w:separator/>
      </w:r>
    </w:p>
  </w:endnote>
  <w:endnote w:type="continuationSeparator" w:id="0">
    <w:p w:rsidR="006F769B" w:rsidRDefault="006F769B" w:rsidP="006F7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69B" w:rsidRDefault="006F769B" w:rsidP="006F769B">
      <w:r>
        <w:separator/>
      </w:r>
    </w:p>
  </w:footnote>
  <w:footnote w:type="continuationSeparator" w:id="0">
    <w:p w:rsidR="006F769B" w:rsidRDefault="006F769B" w:rsidP="006F76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97B"/>
    <w:rsid w:val="006F769B"/>
    <w:rsid w:val="00A4761E"/>
    <w:rsid w:val="00BF579A"/>
    <w:rsid w:val="00D449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69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769B"/>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6F769B"/>
    <w:rPr>
      <w:sz w:val="20"/>
      <w:szCs w:val="20"/>
    </w:rPr>
  </w:style>
  <w:style w:type="paragraph" w:styleId="a5">
    <w:name w:val="footer"/>
    <w:basedOn w:val="a"/>
    <w:link w:val="a6"/>
    <w:uiPriority w:val="99"/>
    <w:unhideWhenUsed/>
    <w:rsid w:val="006F769B"/>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6F769B"/>
    <w:rPr>
      <w:sz w:val="20"/>
      <w:szCs w:val="20"/>
    </w:rPr>
  </w:style>
  <w:style w:type="paragraph" w:styleId="a7">
    <w:name w:val="Balloon Text"/>
    <w:basedOn w:val="a"/>
    <w:link w:val="a8"/>
    <w:uiPriority w:val="99"/>
    <w:semiHidden/>
    <w:unhideWhenUsed/>
    <w:rsid w:val="00BF579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F579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69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769B"/>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6F769B"/>
    <w:rPr>
      <w:sz w:val="20"/>
      <w:szCs w:val="20"/>
    </w:rPr>
  </w:style>
  <w:style w:type="paragraph" w:styleId="a5">
    <w:name w:val="footer"/>
    <w:basedOn w:val="a"/>
    <w:link w:val="a6"/>
    <w:uiPriority w:val="99"/>
    <w:unhideWhenUsed/>
    <w:rsid w:val="006F769B"/>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6F769B"/>
    <w:rPr>
      <w:sz w:val="20"/>
      <w:szCs w:val="20"/>
    </w:rPr>
  </w:style>
  <w:style w:type="paragraph" w:styleId="a7">
    <w:name w:val="Balloon Text"/>
    <w:basedOn w:val="a"/>
    <w:link w:val="a8"/>
    <w:uiPriority w:val="99"/>
    <w:semiHidden/>
    <w:unhideWhenUsed/>
    <w:rsid w:val="00BF579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F57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97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aqm.epa.gov.tw/taqm/tw/fpmi-2.aspx"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aqm.epa.gov.tw/taqm/tw/b0203.aspx" TargetMode="External"/><Relationship Id="rId12" Type="http://schemas.openxmlformats.org/officeDocument/2006/relationships/image" Target="media/image2.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6.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http://taqm.epa.gov.tw/taqm/tw/fpmi-2.aspx" TargetMode="External"/><Relationship Id="rId4" Type="http://schemas.openxmlformats.org/officeDocument/2006/relationships/webSettings" Target="webSettings.xml"/><Relationship Id="rId9" Type="http://schemas.openxmlformats.org/officeDocument/2006/relationships/hyperlink" Target="http://taqm.epa.gov.tw/taqm/tw/fpmi-2.aspx" TargetMode="External"/><Relationship Id="rId14" Type="http://schemas.openxmlformats.org/officeDocument/2006/relationships/image" Target="media/image4.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2016-07-04T02:02:00Z</dcterms:created>
  <dcterms:modified xsi:type="dcterms:W3CDTF">2016-07-16T11:15:00Z</dcterms:modified>
</cp:coreProperties>
</file>