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4BEF" w14:textId="77777777" w:rsidR="00407E72" w:rsidRDefault="00407E72" w:rsidP="00407E72">
      <w:pPr>
        <w:spacing w:after="0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407E72">
        <w:rPr>
          <w:rFonts w:ascii="微軟正黑體" w:eastAsia="微軟正黑體" w:hAnsi="微軟正黑體" w:cs="微軟正黑體" w:hint="eastAsia"/>
          <w:b/>
          <w:bCs/>
          <w:sz w:val="28"/>
          <w:szCs w:val="32"/>
        </w:rPr>
        <w:t>花蓮縣秀林</w:t>
      </w:r>
      <w:proofErr w:type="gramStart"/>
      <w:r w:rsidRPr="00407E72">
        <w:rPr>
          <w:rFonts w:ascii="微軟正黑體" w:eastAsia="微軟正黑體" w:hAnsi="微軟正黑體" w:cs="微軟正黑體"/>
          <w:b/>
          <w:bCs/>
          <w:sz w:val="28"/>
          <w:szCs w:val="32"/>
        </w:rPr>
        <w:t>國小受輔學生</w:t>
      </w:r>
      <w:proofErr w:type="gramEnd"/>
      <w:r w:rsidRPr="00407E72">
        <w:rPr>
          <w:rFonts w:ascii="微軟正黑體" w:eastAsia="微軟正黑體" w:hAnsi="微軟正黑體" w:cs="微軟正黑體"/>
          <w:b/>
          <w:bCs/>
          <w:sz w:val="28"/>
          <w:szCs w:val="32"/>
        </w:rPr>
        <w:t>初次會談紀錄表</w:t>
      </w:r>
      <w:r w:rsidRPr="00407E72"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>
        <w:rPr>
          <w:rFonts w:ascii="Arial" w:eastAsia="Arial" w:hAnsi="Arial" w:cs="Arial"/>
          <w:sz w:val="24"/>
        </w:rPr>
        <w:t xml:space="preserve">      </w:t>
      </w:r>
      <w:r w:rsidRPr="00407E72">
        <w:rPr>
          <w:rFonts w:ascii="Arial" w:eastAsia="Arial" w:hAnsi="Arial" w:cs="Arial"/>
          <w:b/>
          <w:bCs/>
          <w:sz w:val="28"/>
          <w:szCs w:val="28"/>
        </w:rPr>
        <w:t xml:space="preserve">    </w:t>
      </w:r>
    </w:p>
    <w:p w14:paraId="10523A99" w14:textId="74C670B9" w:rsidR="005077E3" w:rsidRPr="00407E72" w:rsidRDefault="00407E72" w:rsidP="00407E72">
      <w:pPr>
        <w:spacing w:after="0"/>
        <w:jc w:val="center"/>
        <w:rPr>
          <w:rFonts w:eastAsiaTheme="minorEastAsia"/>
          <w:b/>
          <w:bCs/>
          <w:sz w:val="24"/>
          <w:szCs w:val="28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</w:rPr>
        <w:t xml:space="preserve">                                                     </w:t>
      </w:r>
      <w:r w:rsidRPr="00407E72">
        <w:rPr>
          <w:rFonts w:ascii="微軟正黑體" w:eastAsia="微軟正黑體" w:hAnsi="微軟正黑體" w:cs="微軟正黑體"/>
          <w:b/>
          <w:bCs/>
          <w:sz w:val="24"/>
          <w:szCs w:val="28"/>
        </w:rPr>
        <w:t>輔導者：</w:t>
      </w:r>
    </w:p>
    <w:tbl>
      <w:tblPr>
        <w:tblStyle w:val="TableGrid"/>
        <w:tblW w:w="9360" w:type="dxa"/>
        <w:jc w:val="center"/>
        <w:tblInd w:w="0" w:type="dxa"/>
        <w:tblCellMar>
          <w:top w:w="96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512"/>
        <w:gridCol w:w="1512"/>
        <w:gridCol w:w="1512"/>
        <w:gridCol w:w="1512"/>
        <w:gridCol w:w="1512"/>
      </w:tblGrid>
      <w:tr w:rsidR="005077E3" w:rsidRPr="00407E72" w14:paraId="0BE09CC8" w14:textId="77777777" w:rsidTr="00407E72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B05C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壹、基本資料</w:t>
            </w:r>
          </w:p>
        </w:tc>
      </w:tr>
      <w:tr w:rsidR="005077E3" w:rsidRPr="00407E72" w14:paraId="3A14B823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296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姓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2B98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DA9" w14:textId="77777777" w:rsidR="005077E3" w:rsidRPr="00407E72" w:rsidRDefault="00000000" w:rsidP="00407E72">
            <w:pPr>
              <w:ind w:left="181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生理性別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5542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AF26" w14:textId="77777777" w:rsidR="005077E3" w:rsidRPr="00407E72" w:rsidRDefault="00000000" w:rsidP="00407E72">
            <w:pPr>
              <w:ind w:left="181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出生日期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2D68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4C9523D4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E9E3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班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74C4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7219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導師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FC55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4C9" w14:textId="77777777" w:rsidR="005077E3" w:rsidRPr="00407E72" w:rsidRDefault="00000000" w:rsidP="00407E72">
            <w:pPr>
              <w:ind w:left="166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開案日期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DCB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797BF2B8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691D" w14:textId="77777777" w:rsidR="005077E3" w:rsidRPr="00407E72" w:rsidRDefault="00000000" w:rsidP="00407E72">
            <w:pPr>
              <w:ind w:left="61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法定代理人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2FE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3F67235C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8524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電話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923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061D6E50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CC5" w14:textId="77777777" w:rsidR="005077E3" w:rsidRPr="00407E72" w:rsidRDefault="00000000" w:rsidP="00407E72">
            <w:pPr>
              <w:ind w:left="166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通訊地址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254A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08CE08EE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23A" w14:textId="77777777" w:rsidR="005077E3" w:rsidRPr="00407E72" w:rsidRDefault="00000000" w:rsidP="00407E72">
            <w:pPr>
              <w:ind w:left="61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主要照顧者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9A1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82B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proofErr w:type="gramStart"/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與受輔學生</w:t>
            </w:r>
            <w:proofErr w:type="gramEnd"/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關係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2BEE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3950CCBB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402A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電話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3D2" w14:textId="77777777" w:rsidR="005077E3" w:rsidRPr="00407E72" w:rsidRDefault="005077E3" w:rsidP="00407E72">
            <w:pPr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64D93039" w14:textId="77777777" w:rsidTr="00407E72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9AC" w14:textId="77777777" w:rsidR="005077E3" w:rsidRPr="00407E72" w:rsidRDefault="00000000" w:rsidP="00407E72">
            <w:pPr>
              <w:ind w:right="60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貳、申請單位</w:t>
            </w:r>
          </w:p>
        </w:tc>
      </w:tr>
      <w:tr w:rsidR="005077E3" w:rsidRPr="00407E72" w14:paraId="3B2F8227" w14:textId="77777777" w:rsidTr="00407E72">
        <w:trPr>
          <w:trHeight w:val="838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CAF2" w14:textId="1AF7C2A4" w:rsidR="005077E3" w:rsidRPr="00407E72" w:rsidRDefault="00407E72" w:rsidP="00407E72">
            <w:pPr>
              <w:spacing w:after="50"/>
              <w:jc w:val="both"/>
              <w:rPr>
                <w:rFonts w:ascii="微軟正黑體" w:eastAsia="微軟正黑體" w:hAnsi="微軟正黑體"/>
                <w:b/>
                <w:bCs/>
                <w:sz w:val="24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導師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學</w:t>
            </w:r>
            <w:proofErr w:type="gramStart"/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務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>單位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家長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社工師</w:t>
            </w:r>
            <w:r>
              <w:rPr>
                <w:rFonts w:ascii="微軟正黑體" w:eastAsia="微軟正黑體" w:hAnsi="微軟正黑體" w:hint="eastAsia"/>
                <w:b/>
                <w:bCs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心理師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proofErr w:type="gramStart"/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特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教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</w:rPr>
              <w:sym w:font="Webdings" w:char="F063"/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其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 xml:space="preserve">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他</w:t>
            </w:r>
          </w:p>
        </w:tc>
      </w:tr>
      <w:tr w:rsidR="005077E3" w:rsidRPr="00407E72" w14:paraId="3E3D94E9" w14:textId="77777777" w:rsidTr="00407E72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DCA6" w14:textId="77777777" w:rsidR="005077E3" w:rsidRPr="00407E72" w:rsidRDefault="00000000" w:rsidP="00407E72">
            <w:pPr>
              <w:ind w:right="6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參、</w:t>
            </w:r>
            <w:proofErr w:type="gramStart"/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受輔學生</w:t>
            </w:r>
            <w:proofErr w:type="gramEnd"/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背景簡述</w:t>
            </w:r>
          </w:p>
        </w:tc>
      </w:tr>
      <w:tr w:rsidR="005077E3" w:rsidRPr="00407E72" w14:paraId="08B7D4DB" w14:textId="77777777" w:rsidTr="00407E72">
        <w:trPr>
          <w:trHeight w:val="322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88DB" w14:textId="77777777" w:rsidR="005077E3" w:rsidRPr="00407E72" w:rsidRDefault="00000000" w:rsidP="00407E72">
            <w:pPr>
              <w:spacing w:after="33"/>
              <w:jc w:val="both"/>
              <w:rPr>
                <w:rFonts w:ascii="微軟正黑體" w:eastAsia="微軟正黑體" w:hAnsi="微軟正黑體"/>
                <w:b/>
                <w:bCs/>
                <w:szCs w:val="22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家庭生活：家庭圖、家庭關係互動簡述。</w:t>
            </w:r>
          </w:p>
          <w:p w14:paraId="12B39D25" w14:textId="77777777" w:rsidR="00407E72" w:rsidRDefault="00407E72" w:rsidP="00407E72">
            <w:pPr>
              <w:spacing w:after="33"/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1394CCCE" w14:textId="77777777" w:rsidR="00407E72" w:rsidRDefault="00407E72" w:rsidP="00407E72">
            <w:pPr>
              <w:spacing w:after="33"/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533D2E12" w14:textId="0FA04C1E" w:rsidR="005077E3" w:rsidRPr="00407E72" w:rsidRDefault="00000000" w:rsidP="00407E72">
            <w:pPr>
              <w:spacing w:after="33"/>
              <w:jc w:val="both"/>
              <w:rPr>
                <w:rFonts w:ascii="微軟正黑體" w:eastAsia="微軟正黑體" w:hAnsi="微軟正黑體"/>
                <w:b/>
                <w:bCs/>
                <w:szCs w:val="22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學校生活：學科學習表現、同儕及師生互動關係、學校生活適應情形等。</w:t>
            </w:r>
          </w:p>
          <w:p w14:paraId="5FE0C68B" w14:textId="77777777" w:rsidR="00407E72" w:rsidRDefault="00407E72" w:rsidP="00407E72">
            <w:pPr>
              <w:spacing w:after="33"/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6CA7C052" w14:textId="77777777" w:rsidR="00407E72" w:rsidRDefault="00407E72" w:rsidP="00407E72">
            <w:pPr>
              <w:spacing w:after="33"/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1C356C74" w14:textId="77777777" w:rsidR="00407E72" w:rsidRDefault="00407E72" w:rsidP="00407E72">
            <w:pPr>
              <w:spacing w:after="33"/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6D1D53AF" w14:textId="7A8A06D7" w:rsidR="005077E3" w:rsidRPr="00407E72" w:rsidRDefault="00000000" w:rsidP="00407E72">
            <w:pPr>
              <w:spacing w:after="33"/>
              <w:jc w:val="both"/>
              <w:rPr>
                <w:rFonts w:ascii="微軟正黑體" w:eastAsia="微軟正黑體" w:hAnsi="微軟正黑體"/>
                <w:b/>
                <w:bCs/>
                <w:szCs w:val="22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社交生活：放學後社交、平時休閒等。</w:t>
            </w:r>
          </w:p>
          <w:p w14:paraId="1ACBFECF" w14:textId="77777777" w:rsidR="00407E72" w:rsidRDefault="00407E72" w:rsidP="00407E7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2047EAA8" w14:textId="77777777" w:rsidR="00407E72" w:rsidRDefault="00407E72" w:rsidP="00407E7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20410589" w14:textId="77777777" w:rsidR="00407E72" w:rsidRDefault="00407E72" w:rsidP="00407E7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753B2374" w14:textId="77777777" w:rsidR="005077E3" w:rsidRDefault="00000000" w:rsidP="00407E7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身心狀況：身材、外觀、個性特質、曾實施測驗、醫療藥物治療等。</w:t>
            </w:r>
          </w:p>
          <w:p w14:paraId="47516999" w14:textId="77777777" w:rsidR="00407E72" w:rsidRDefault="00407E72" w:rsidP="00407E7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3642067A" w14:textId="77777777" w:rsidR="00407E72" w:rsidRDefault="00407E72" w:rsidP="00407E7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</w:p>
          <w:p w14:paraId="156C57D9" w14:textId="77777777" w:rsidR="00407E72" w:rsidRDefault="00407E72" w:rsidP="00407E72">
            <w:pPr>
              <w:jc w:val="both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  <w:p w14:paraId="693542F4" w14:textId="77777777" w:rsidR="00510212" w:rsidRDefault="00510212" w:rsidP="00407E72">
            <w:pPr>
              <w:jc w:val="both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  <w:p w14:paraId="1920570A" w14:textId="0201F5D8" w:rsidR="00510212" w:rsidRPr="00407E72" w:rsidRDefault="00510212" w:rsidP="00407E72">
            <w:pPr>
              <w:jc w:val="both"/>
              <w:rPr>
                <w:rFonts w:ascii="微軟正黑體" w:eastAsia="微軟正黑體" w:hAnsi="微軟正黑體" w:hint="eastAsia"/>
                <w:b/>
                <w:bCs/>
                <w:sz w:val="24"/>
              </w:rPr>
            </w:pPr>
          </w:p>
        </w:tc>
      </w:tr>
      <w:tr w:rsidR="005077E3" w:rsidRPr="00407E72" w14:paraId="78F54704" w14:textId="77777777" w:rsidTr="00407E72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E35" w14:textId="77777777" w:rsidR="005077E3" w:rsidRPr="00407E72" w:rsidRDefault="00000000" w:rsidP="00407E72">
            <w:pPr>
              <w:ind w:right="6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lastRenderedPageBreak/>
              <w:t>肆、評估紀錄</w:t>
            </w:r>
          </w:p>
        </w:tc>
      </w:tr>
      <w:tr w:rsidR="005077E3" w:rsidRPr="00407E72" w14:paraId="785C8EEA" w14:textId="77777777" w:rsidTr="00407E72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5465" w14:textId="77777777" w:rsidR="005077E3" w:rsidRPr="00407E72" w:rsidRDefault="00000000" w:rsidP="0051021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一、非正式評量（親師訪談、教室觀察結果）</w:t>
            </w:r>
          </w:p>
        </w:tc>
      </w:tr>
      <w:tr w:rsidR="005077E3" w:rsidRPr="00407E72" w14:paraId="2C036EF3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A53" w14:textId="77777777" w:rsidR="005077E3" w:rsidRPr="00407E72" w:rsidRDefault="00000000" w:rsidP="00407E72">
            <w:pPr>
              <w:ind w:right="6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受訪者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A9B" w14:textId="77777777" w:rsidR="005077E3" w:rsidRPr="00407E72" w:rsidRDefault="00000000" w:rsidP="00407E72">
            <w:pPr>
              <w:ind w:right="6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結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果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摘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要</w:t>
            </w:r>
          </w:p>
        </w:tc>
      </w:tr>
      <w:tr w:rsidR="005077E3" w:rsidRPr="00407E72" w14:paraId="5A894D75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36AC" w14:textId="77777777" w:rsidR="005077E3" w:rsidRPr="00407E72" w:rsidRDefault="00000000" w:rsidP="00407E72">
            <w:pPr>
              <w:ind w:right="6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父母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2884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129F9980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E46" w14:textId="77777777" w:rsidR="005077E3" w:rsidRPr="00407E72" w:rsidRDefault="00000000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行政人員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F8C7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21A45855" w14:textId="77777777" w:rsidTr="00407E72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1FEA" w14:textId="79ACEA07" w:rsidR="005077E3" w:rsidRPr="00407E72" w:rsidRDefault="00407E72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>二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、學科成績（國語、數學、英文等學科期中或期末考成績）</w:t>
            </w:r>
          </w:p>
        </w:tc>
      </w:tr>
      <w:tr w:rsidR="005077E3" w:rsidRPr="00407E72" w14:paraId="62A11F96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654" w14:textId="77777777" w:rsidR="005077E3" w:rsidRPr="00407E72" w:rsidRDefault="00000000" w:rsidP="00407E72">
            <w:pPr>
              <w:ind w:left="166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學科科目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0901" w14:textId="77777777" w:rsidR="005077E3" w:rsidRPr="00407E72" w:rsidRDefault="00000000" w:rsidP="00407E72">
            <w:pPr>
              <w:ind w:right="60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結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果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摘</w:t>
            </w:r>
            <w:r w:rsidRPr="00407E72">
              <w:rPr>
                <w:rFonts w:ascii="微軟正黑體" w:eastAsia="微軟正黑體" w:hAnsi="微軟正黑體" w:cs="Arial"/>
                <w:b/>
                <w:bCs/>
                <w:sz w:val="24"/>
              </w:rPr>
              <w:t xml:space="preserve">  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要</w:t>
            </w:r>
          </w:p>
        </w:tc>
      </w:tr>
      <w:tr w:rsidR="005077E3" w:rsidRPr="00407E72" w14:paraId="439AEFD4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E7C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A197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5F203CC9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66EB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31C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5077E3" w:rsidRPr="00407E72" w14:paraId="3B2D087C" w14:textId="77777777" w:rsidTr="00407E72">
        <w:trPr>
          <w:trHeight w:val="41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F45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B9F" w14:textId="77777777" w:rsidR="005077E3" w:rsidRPr="00407E72" w:rsidRDefault="005077E3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</w:tr>
      <w:tr w:rsidR="00407E72" w:rsidRPr="00407E72" w14:paraId="44F8CAFA" w14:textId="77777777" w:rsidTr="00191FD7">
        <w:trPr>
          <w:trHeight w:val="410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D1" w14:textId="59B3AB24" w:rsidR="00407E72" w:rsidRPr="00407E72" w:rsidRDefault="00407E72" w:rsidP="00407E7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>三</w:t>
            </w:r>
            <w:r w:rsidRPr="00407E7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、</w:t>
            </w:r>
            <w:proofErr w:type="gramStart"/>
            <w:r w:rsidR="00510212"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受輔學生</w:t>
            </w:r>
            <w:proofErr w:type="gramEnd"/>
            <w:r w:rsidR="00510212"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問題類型，編號：（                                            ）</w:t>
            </w:r>
          </w:p>
        </w:tc>
      </w:tr>
      <w:tr w:rsidR="00510212" w:rsidRPr="00407E72" w14:paraId="1C918871" w14:textId="77777777" w:rsidTr="00510212">
        <w:trPr>
          <w:trHeight w:val="19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2066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人際困擾：學生在與人互動過程中，無法獲得滿意感受所衍生的相關問題。</w:t>
            </w:r>
          </w:p>
          <w:p w14:paraId="2E0EB868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師生關係：學生在與老師互動過程中，無法獲得滿意感受所衍生的相關問題。</w:t>
            </w:r>
          </w:p>
          <w:p w14:paraId="05C52EF9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家庭困擾：學生於面對家庭失能或親子互動時所衍生的相關問題。</w:t>
            </w:r>
          </w:p>
          <w:p w14:paraId="78A7BAFB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自我探索：學生因自我成長需求而衍生的相關問題。</w:t>
            </w:r>
          </w:p>
          <w:p w14:paraId="55BD15AF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情緒困擾：學生因情緒表達、因應、控管等各層面而衍生的相關問題。</w:t>
            </w:r>
          </w:p>
          <w:p w14:paraId="51F5C6FF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生活壓力：學生於生活中所感受到不具特定性壓力所衍生的相關問題。</w:t>
            </w:r>
          </w:p>
          <w:p w14:paraId="5CDFF81B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創傷反應：學生因重大事件、變故等導致之創傷經驗而衍生的相關問題。</w:t>
            </w:r>
          </w:p>
          <w:p w14:paraId="173E0AFD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自我傷害：學生出現置己於不利狀態、自我傷害之意圖或行為而衍生的相關問題。</w:t>
            </w:r>
          </w:p>
          <w:p w14:paraId="423843F5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性別情感議題：學生因多元性別、戀愛交往、性別平等各層面議題衍生的相關問題。</w:t>
            </w:r>
          </w:p>
          <w:p w14:paraId="0393E2C0" w14:textId="77777777" w:rsidR="00510212" w:rsidRDefault="00510212" w:rsidP="00510212">
            <w:pPr>
              <w:numPr>
                <w:ilvl w:val="0"/>
                <w:numId w:val="1"/>
              </w:numPr>
              <w:spacing w:after="14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 xml:space="preserve">高風險 </w:t>
            </w:r>
            <w:r>
              <w:rPr>
                <w:rFonts w:ascii="Arial" w:eastAsia="Arial" w:hAnsi="Arial" w:cs="Arial"/>
                <w:sz w:val="18"/>
              </w:rPr>
              <w:t xml:space="preserve">/ </w:t>
            </w:r>
            <w:r>
              <w:rPr>
                <w:rFonts w:ascii="微軟正黑體" w:eastAsia="微軟正黑體" w:hAnsi="微軟正黑體" w:cs="微軟正黑體"/>
                <w:sz w:val="16"/>
              </w:rPr>
              <w:t>脆弱家庭：學生因家庭失能導致對自己產生的各項危機或傷害而衍生的問題。</w:t>
            </w:r>
          </w:p>
          <w:p w14:paraId="5B6EA3EF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兒少保議題：學生涉及《兒童及少年福利與權益保障法》規定之事項所衍生的問題。</w:t>
            </w:r>
          </w:p>
          <w:p w14:paraId="3E93ECE7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學習困擾：學生於學習過程中感到困擾而衍生的相關問題。</w:t>
            </w:r>
          </w:p>
          <w:p w14:paraId="4BF43508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生涯輔導：學生因生涯發展需求或目標決定所衍生的相關問題。</w:t>
            </w:r>
          </w:p>
          <w:p w14:paraId="72A348F2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偏差行為：學生出現違規犯紀之行為所衍生的相關問題。</w:t>
            </w:r>
          </w:p>
          <w:p w14:paraId="7D327255" w14:textId="77777777" w:rsidR="00510212" w:rsidRDefault="00510212" w:rsidP="00510212">
            <w:pPr>
              <w:numPr>
                <w:ilvl w:val="0"/>
                <w:numId w:val="1"/>
              </w:numPr>
              <w:spacing w:after="7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網路</w:t>
            </w:r>
            <w:proofErr w:type="gramStart"/>
            <w:r>
              <w:rPr>
                <w:rFonts w:ascii="微軟正黑體" w:eastAsia="微軟正黑體" w:hAnsi="微軟正黑體" w:cs="微軟正黑體"/>
                <w:sz w:val="16"/>
              </w:rPr>
              <w:t>沉</w:t>
            </w:r>
            <w:proofErr w:type="gramEnd"/>
            <w:r>
              <w:rPr>
                <w:rFonts w:ascii="微軟正黑體" w:eastAsia="微軟正黑體" w:hAnsi="微軟正黑體" w:cs="微軟正黑體"/>
                <w:sz w:val="16"/>
              </w:rPr>
              <w:t>癮：學生因網路（</w:t>
            </w:r>
            <w:r>
              <w:rPr>
                <w:rFonts w:ascii="Arial" w:eastAsia="Arial" w:hAnsi="Arial" w:cs="Arial"/>
                <w:sz w:val="18"/>
              </w:rPr>
              <w:t>3C</w:t>
            </w:r>
            <w:r>
              <w:rPr>
                <w:rFonts w:ascii="微軟正黑體" w:eastAsia="微軟正黑體" w:hAnsi="微軟正黑體" w:cs="微軟正黑體"/>
                <w:sz w:val="16"/>
              </w:rPr>
              <w:t>）沉迷或成癮而衍生的相關問題。</w:t>
            </w:r>
          </w:p>
          <w:p w14:paraId="135921FD" w14:textId="77777777" w:rsidR="00510212" w:rsidRDefault="00510212" w:rsidP="00510212">
            <w:pPr>
              <w:numPr>
                <w:ilvl w:val="0"/>
                <w:numId w:val="1"/>
              </w:numPr>
              <w:spacing w:after="8"/>
              <w:ind w:left="362" w:hanging="305"/>
            </w:pPr>
            <w:proofErr w:type="gramStart"/>
            <w:r>
              <w:rPr>
                <w:rFonts w:ascii="微軟正黑體" w:eastAsia="微軟正黑體" w:hAnsi="微軟正黑體" w:cs="微軟正黑體"/>
                <w:sz w:val="16"/>
              </w:rPr>
              <w:t>中輟拒學</w:t>
            </w:r>
            <w:proofErr w:type="gramEnd"/>
            <w:r>
              <w:rPr>
                <w:rFonts w:ascii="微軟正黑體" w:eastAsia="微軟正黑體" w:hAnsi="微軟正黑體" w:cs="微軟正黑體"/>
                <w:sz w:val="16"/>
              </w:rPr>
              <w:t>：學生於學籍有效期間內無正當原因任意未到校所衍生的相關問題。</w:t>
            </w:r>
          </w:p>
          <w:p w14:paraId="5D79AB2B" w14:textId="77777777" w:rsidR="00510212" w:rsidRDefault="00510212" w:rsidP="00510212">
            <w:pPr>
              <w:numPr>
                <w:ilvl w:val="0"/>
                <w:numId w:val="1"/>
              </w:numPr>
              <w:spacing w:after="9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>藥物濫用：學生持有、吸食、製造、運輸、販賣、轉讓管制藥物及各級毒品所衍生的問題。</w:t>
            </w:r>
          </w:p>
          <w:p w14:paraId="1FA87CAC" w14:textId="77777777" w:rsidR="00510212" w:rsidRDefault="00510212" w:rsidP="00510212">
            <w:pPr>
              <w:numPr>
                <w:ilvl w:val="0"/>
                <w:numId w:val="1"/>
              </w:numPr>
              <w:spacing w:after="14"/>
              <w:ind w:left="362" w:hanging="305"/>
            </w:pPr>
            <w:r>
              <w:rPr>
                <w:rFonts w:ascii="微軟正黑體" w:eastAsia="微軟正黑體" w:hAnsi="微軟正黑體" w:cs="微軟正黑體"/>
                <w:sz w:val="16"/>
              </w:rPr>
              <w:t xml:space="preserve">心理疾病：學生經精神科專科醫師診斷，患有 </w:t>
            </w:r>
            <w:r>
              <w:rPr>
                <w:rFonts w:ascii="Arial" w:eastAsia="Arial" w:hAnsi="Arial" w:cs="Arial"/>
                <w:sz w:val="18"/>
              </w:rPr>
              <w:t xml:space="preserve">DSM </w:t>
            </w:r>
            <w:proofErr w:type="gramStart"/>
            <w:r>
              <w:rPr>
                <w:rFonts w:ascii="微軟正黑體" w:eastAsia="微軟正黑體" w:hAnsi="微軟正黑體" w:cs="微軟正黑體"/>
                <w:sz w:val="16"/>
              </w:rPr>
              <w:t>最</w:t>
            </w:r>
            <w:proofErr w:type="gramEnd"/>
            <w:r>
              <w:rPr>
                <w:rFonts w:ascii="微軟正黑體" w:eastAsia="微軟正黑體" w:hAnsi="微軟正黑體" w:cs="微軟正黑體"/>
                <w:sz w:val="16"/>
              </w:rPr>
              <w:t>新版內各項心理疾病者。</w:t>
            </w:r>
          </w:p>
          <w:p w14:paraId="1BEADF9F" w14:textId="5336B738" w:rsidR="00510212" w:rsidRPr="00407E72" w:rsidRDefault="00510212" w:rsidP="00510212">
            <w:pPr>
              <w:rPr>
                <w:rFonts w:ascii="微軟正黑體" w:eastAsia="微軟正黑體" w:hAnsi="微軟正黑體"/>
                <w:b/>
                <w:bCs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</w:rPr>
              <w:t xml:space="preserve">  19. </w:t>
            </w:r>
            <w:r>
              <w:rPr>
                <w:rFonts w:ascii="微軟正黑體" w:eastAsia="微軟正黑體" w:hAnsi="微軟正黑體" w:cs="微軟正黑體"/>
                <w:sz w:val="16"/>
              </w:rPr>
              <w:t>其他：非屬上述各項類別或無法歸類者。</w:t>
            </w:r>
          </w:p>
        </w:tc>
      </w:tr>
      <w:tr w:rsidR="00510212" w:rsidRPr="00407E72" w14:paraId="32C9304D" w14:textId="77777777" w:rsidTr="00510212">
        <w:trPr>
          <w:trHeight w:val="19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2466" w14:textId="3E5D3573" w:rsidR="00510212" w:rsidRDefault="00510212" w:rsidP="00510212">
            <w:pPr>
              <w:spacing w:after="8"/>
              <w:rPr>
                <w:rFonts w:ascii="微軟正黑體" w:eastAsia="微軟正黑體" w:hAnsi="微軟正黑體" w:cs="微軟正黑體" w:hint="eastAsia"/>
                <w:sz w:val="1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>肆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、申請者期待與目標</w:t>
            </w:r>
          </w:p>
        </w:tc>
      </w:tr>
      <w:tr w:rsidR="00510212" w:rsidRPr="00407E72" w14:paraId="0F5054F9" w14:textId="77777777" w:rsidTr="00510212">
        <w:trPr>
          <w:trHeight w:val="19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10B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0B2C87F5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2E3F3A93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673F8776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310C151F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20520D7E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7E9E05C5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 w:hint="eastAsia"/>
                <w:sz w:val="20"/>
              </w:rPr>
            </w:pPr>
          </w:p>
        </w:tc>
      </w:tr>
      <w:tr w:rsidR="00510212" w:rsidRPr="00407E72" w14:paraId="36EA6F17" w14:textId="77777777" w:rsidTr="00510212">
        <w:trPr>
          <w:trHeight w:val="19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F907" w14:textId="7B2E7C82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  <w:r w:rsidRPr="00510212"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lastRenderedPageBreak/>
              <w:t>伍</w:t>
            </w:r>
            <w:r w:rsidRPr="00510212"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>、未來輔導目標</w:t>
            </w:r>
          </w:p>
        </w:tc>
      </w:tr>
      <w:tr w:rsidR="00510212" w:rsidRPr="00407E72" w14:paraId="458651E2" w14:textId="77777777" w:rsidTr="00510212">
        <w:trPr>
          <w:trHeight w:val="19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5ECB" w14:textId="77777777" w:rsidR="00510212" w:rsidRPr="00510212" w:rsidRDefault="00510212" w:rsidP="00510212">
            <w:pPr>
              <w:spacing w:after="8"/>
              <w:rPr>
                <w:rFonts w:ascii="微軟正黑體" w:eastAsia="微軟正黑體" w:hAnsi="微軟正黑體" w:cs="微軟正黑體" w:hint="eastAsia"/>
                <w:sz w:val="20"/>
              </w:rPr>
            </w:pPr>
          </w:p>
        </w:tc>
      </w:tr>
      <w:tr w:rsidR="00510212" w:rsidRPr="00407E72" w14:paraId="7F3D0FFA" w14:textId="77777777" w:rsidTr="00510212">
        <w:trPr>
          <w:trHeight w:val="196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E327" w14:textId="77777777" w:rsidR="00510212" w:rsidRPr="00510212" w:rsidRDefault="00510212" w:rsidP="00510212">
            <w:pPr>
              <w:spacing w:after="8"/>
              <w:rPr>
                <w:rFonts w:ascii="微軟正黑體" w:eastAsia="微軟正黑體" w:hAnsi="微軟正黑體" w:cs="微軟正黑體" w:hint="eastAsia"/>
                <w:sz w:val="20"/>
              </w:rPr>
            </w:pPr>
          </w:p>
        </w:tc>
      </w:tr>
    </w:tbl>
    <w:tbl>
      <w:tblPr>
        <w:tblStyle w:val="10"/>
        <w:tblpPr w:vertAnchor="text" w:horzAnchor="margin" w:tblpXSpec="center" w:tblpY="1"/>
        <w:tblOverlap w:val="never"/>
        <w:tblW w:w="9356" w:type="dxa"/>
        <w:tblCellMar>
          <w:top w:w="37" w:type="dxa"/>
          <w:left w:w="118" w:type="dxa"/>
          <w:right w:w="9" w:type="dxa"/>
        </w:tblCellMar>
        <w:tblLook w:val="04A0" w:firstRow="1" w:lastRow="0" w:firstColumn="1" w:lastColumn="0" w:noHBand="0" w:noVBand="1"/>
      </w:tblPr>
      <w:tblGrid>
        <w:gridCol w:w="2415"/>
        <w:gridCol w:w="1536"/>
        <w:gridCol w:w="3005"/>
        <w:gridCol w:w="680"/>
        <w:gridCol w:w="1720"/>
      </w:tblGrid>
      <w:tr w:rsidR="00510212" w14:paraId="6924F12E" w14:textId="77777777" w:rsidTr="00510212">
        <w:trPr>
          <w:trHeight w:val="34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5C2" w14:textId="77777777" w:rsidR="00510212" w:rsidRDefault="00510212" w:rsidP="00510212">
            <w:pPr>
              <w:spacing w:after="8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</w:rPr>
              <w:t>陸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、輔導策略與專業服務</w:t>
            </w:r>
          </w:p>
        </w:tc>
      </w:tr>
      <w:tr w:rsidR="00510212" w14:paraId="070ABCE0" w14:textId="77777777" w:rsidTr="00510212">
        <w:trPr>
          <w:trHeight w:val="34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6A45" w14:textId="77777777" w:rsidR="00510212" w:rsidRPr="00510212" w:rsidRDefault="00510212" w:rsidP="00510212">
            <w:pPr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一、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  <w:t>輔導策略</w:t>
            </w:r>
          </w:p>
        </w:tc>
      </w:tr>
      <w:tr w:rsidR="00510212" w14:paraId="5C76B857" w14:textId="77777777" w:rsidTr="00510212">
        <w:trPr>
          <w:trHeight w:val="34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C8EC1" w14:textId="77777777" w:rsidR="00510212" w:rsidRPr="00510212" w:rsidRDefault="00510212" w:rsidP="00510212">
            <w:pPr>
              <w:ind w:right="110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輔導策略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D507E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節數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5A519" w14:textId="77777777" w:rsidR="00510212" w:rsidRPr="00510212" w:rsidRDefault="00510212" w:rsidP="00510212">
            <w:pPr>
              <w:ind w:right="110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時間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B9A2F" w14:textId="77777777" w:rsidR="00510212" w:rsidRPr="00510212" w:rsidRDefault="00510212" w:rsidP="00510212">
            <w:pPr>
              <w:ind w:right="110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負責人</w:t>
            </w:r>
          </w:p>
        </w:tc>
      </w:tr>
      <w:tr w:rsidR="00510212" w14:paraId="574621CF" w14:textId="77777777" w:rsidTr="00510212">
        <w:trPr>
          <w:trHeight w:val="34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AD572" w14:textId="77777777" w:rsidR="00510212" w:rsidRPr="00510212" w:rsidRDefault="00510212" w:rsidP="00510212">
            <w:pPr>
              <w:ind w:right="110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入班觀察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B4935" w14:textId="77777777" w:rsidR="00510212" w:rsidRPr="00510212" w:rsidRDefault="00510212" w:rsidP="00510212">
            <w:pPr>
              <w:ind w:right="110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不定期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46B71" w14:textId="77777777" w:rsidR="00510212" w:rsidRPr="00510212" w:rsidRDefault="00510212" w:rsidP="00510212">
            <w:pPr>
              <w:ind w:left="56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星期（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）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AAB30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10212" w14:paraId="7E7BB44E" w14:textId="77777777" w:rsidTr="00510212">
        <w:trPr>
          <w:trHeight w:val="34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BE614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入班團體輔導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66BF9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不定期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92014" w14:textId="77777777" w:rsidR="00510212" w:rsidRPr="00510212" w:rsidRDefault="00510212" w:rsidP="00510212">
            <w:pPr>
              <w:ind w:left="57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星期（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）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052F7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10212" w14:paraId="5009BD43" w14:textId="77777777" w:rsidTr="00510212">
        <w:trPr>
          <w:trHeight w:val="34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107B9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個別諮商與輔導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239EC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節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4D3ED" w14:textId="77777777" w:rsidR="00510212" w:rsidRPr="00510212" w:rsidRDefault="00510212" w:rsidP="00510212">
            <w:pPr>
              <w:ind w:left="57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星期（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）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2DF9F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10212" w14:paraId="0233B6C4" w14:textId="77777777" w:rsidTr="00510212">
        <w:trPr>
          <w:trHeight w:val="34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E9FC3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小團體輔導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3CF4F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節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4F0E0" w14:textId="77777777" w:rsidR="00510212" w:rsidRPr="00510212" w:rsidRDefault="00510212" w:rsidP="00510212">
            <w:pPr>
              <w:ind w:left="57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星期（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）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99FCA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10212" w14:paraId="74088657" w14:textId="77777777" w:rsidTr="00510212">
        <w:trPr>
          <w:trHeight w:val="34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74164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親師諮詢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4580B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節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2901D" w14:textId="77777777" w:rsidR="00510212" w:rsidRPr="00510212" w:rsidRDefault="00510212" w:rsidP="00510212">
            <w:pPr>
              <w:ind w:left="57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星期（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）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 w:val="24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F7497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10212" w14:paraId="4656F767" w14:textId="77777777" w:rsidTr="00510212">
        <w:trPr>
          <w:trHeight w:val="34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0616AE5F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</w:rPr>
              <w:t>其他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F2C223E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4B2A730C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68C7AFC" w14:textId="77777777" w:rsidR="00510212" w:rsidRPr="00510212" w:rsidRDefault="00510212" w:rsidP="0051021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10212" w14:paraId="7463C63A" w14:textId="77777777" w:rsidTr="00510212">
        <w:trPr>
          <w:trHeight w:val="336"/>
        </w:trPr>
        <w:tc>
          <w:tcPr>
            <w:tcW w:w="9356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0CCD" w14:textId="77777777" w:rsidR="00510212" w:rsidRPr="00510212" w:rsidRDefault="00510212" w:rsidP="0051021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8"/>
                <w:szCs w:val="36"/>
              </w:rPr>
              <w:t>二、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  <w:t>轉</w:t>
            </w:r>
            <w:proofErr w:type="gramStart"/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  <w:t>介</w:t>
            </w:r>
            <w:proofErr w:type="gramEnd"/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  <w:t>相關專業服務</w:t>
            </w:r>
          </w:p>
          <w:p w14:paraId="601DDAE7" w14:textId="77777777" w:rsidR="00510212" w:rsidRDefault="00510212" w:rsidP="00510212">
            <w:pPr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  <w:t>（醫療診斷、心理諮商、駐區社工服務、社區教會等相關服務）</w:t>
            </w:r>
          </w:p>
        </w:tc>
      </w:tr>
      <w:tr w:rsidR="00510212" w14:paraId="70904633" w14:textId="77777777" w:rsidTr="00510212">
        <w:trPr>
          <w:trHeight w:val="33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9801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服務內容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ECB" w14:textId="77777777" w:rsidR="00510212" w:rsidRPr="00510212" w:rsidRDefault="00510212" w:rsidP="00510212">
            <w:pPr>
              <w:ind w:left="235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開案時間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E92E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起訖日期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783B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負責單位（人）</w:t>
            </w:r>
          </w:p>
        </w:tc>
      </w:tr>
      <w:tr w:rsidR="00510212" w14:paraId="073ECBDA" w14:textId="77777777" w:rsidTr="00510212">
        <w:trPr>
          <w:trHeight w:val="33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F967" w14:textId="77777777" w:rsidR="00510212" w:rsidRPr="00510212" w:rsidRDefault="00510212" w:rsidP="00510212">
            <w:pPr>
              <w:ind w:right="110"/>
              <w:jc w:val="center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醫療診斷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D65" w14:textId="77777777" w:rsidR="00510212" w:rsidRPr="00510212" w:rsidRDefault="00510212" w:rsidP="00510212">
            <w:pPr>
              <w:ind w:right="70"/>
              <w:jc w:val="right"/>
              <w:rPr>
                <w:rFonts w:ascii="Arial" w:eastAsia="Arial" w:hAnsi="Arial" w:cs="Arial"/>
                <w:b/>
                <w:bCs/>
                <w:szCs w:val="22"/>
              </w:rPr>
            </w:pP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6186" w14:textId="77777777" w:rsidR="00510212" w:rsidRPr="00510212" w:rsidRDefault="00510212" w:rsidP="00510212">
            <w:pPr>
              <w:ind w:right="99"/>
              <w:jc w:val="center"/>
              <w:rPr>
                <w:rFonts w:ascii="Arial" w:eastAsia="Arial" w:hAnsi="Arial" w:cs="Arial"/>
                <w:b/>
                <w:bCs/>
                <w:szCs w:val="22"/>
              </w:rPr>
            </w:pP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369C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szCs w:val="22"/>
              </w:rPr>
            </w:pPr>
          </w:p>
        </w:tc>
      </w:tr>
      <w:tr w:rsidR="00510212" w14:paraId="5A126F3E" w14:textId="77777777" w:rsidTr="00510212">
        <w:trPr>
          <w:trHeight w:val="33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211F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心理諮商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5B35" w14:textId="77777777" w:rsidR="00510212" w:rsidRPr="00510212" w:rsidRDefault="00510212" w:rsidP="00510212">
            <w:pPr>
              <w:ind w:right="70"/>
              <w:jc w:val="right"/>
              <w:rPr>
                <w:rFonts w:ascii="Arial" w:eastAsia="Arial" w:hAnsi="Arial" w:cs="Arial"/>
                <w:b/>
                <w:bCs/>
                <w:szCs w:val="22"/>
              </w:rPr>
            </w:pP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BE3" w14:textId="77777777" w:rsidR="00510212" w:rsidRPr="00510212" w:rsidRDefault="00510212" w:rsidP="00510212">
            <w:pPr>
              <w:ind w:right="99"/>
              <w:jc w:val="center"/>
              <w:rPr>
                <w:rFonts w:ascii="Arial" w:eastAsia="Arial" w:hAnsi="Arial" w:cs="Arial"/>
                <w:b/>
                <w:bCs/>
                <w:szCs w:val="22"/>
              </w:rPr>
            </w:pP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994A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szCs w:val="22"/>
              </w:rPr>
            </w:pPr>
          </w:p>
        </w:tc>
      </w:tr>
      <w:tr w:rsidR="00510212" w14:paraId="5F9D3557" w14:textId="77777777" w:rsidTr="00510212">
        <w:trPr>
          <w:trHeight w:val="33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282AE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Cs w:val="22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社工服務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9C08ED" w14:textId="77777777" w:rsidR="00510212" w:rsidRPr="00510212" w:rsidRDefault="00510212" w:rsidP="00510212">
            <w:pPr>
              <w:ind w:right="70"/>
              <w:jc w:val="right"/>
              <w:rPr>
                <w:rFonts w:ascii="Arial" w:eastAsia="Arial" w:hAnsi="Arial" w:cs="Arial"/>
                <w:b/>
                <w:bCs/>
                <w:szCs w:val="22"/>
              </w:rPr>
            </w:pP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F6363" w14:textId="77777777" w:rsidR="00510212" w:rsidRPr="00510212" w:rsidRDefault="00510212" w:rsidP="00510212">
            <w:pPr>
              <w:ind w:right="99"/>
              <w:jc w:val="center"/>
              <w:rPr>
                <w:rFonts w:ascii="Arial" w:eastAsia="Arial" w:hAnsi="Arial" w:cs="Arial"/>
                <w:b/>
                <w:bCs/>
                <w:szCs w:val="22"/>
              </w:rPr>
            </w:pP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∼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年</w:t>
            </w:r>
            <w:r w:rsidRPr="00510212">
              <w:rPr>
                <w:rFonts w:ascii="Arial" w:eastAsia="Arial" w:hAnsi="Arial" w:cs="Arial"/>
                <w:b/>
                <w:bCs/>
                <w:szCs w:val="22"/>
              </w:rPr>
              <w:t xml:space="preserve">    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Cs w:val="22"/>
              </w:rPr>
              <w:t>月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648709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szCs w:val="22"/>
              </w:rPr>
            </w:pPr>
          </w:p>
        </w:tc>
      </w:tr>
      <w:tr w:rsidR="00510212" w14:paraId="7BDA97A6" w14:textId="77777777" w:rsidTr="00510212">
        <w:trPr>
          <w:trHeight w:val="342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38FA" w14:textId="77777777" w:rsidR="00510212" w:rsidRPr="00510212" w:rsidRDefault="00510212" w:rsidP="00510212">
            <w:pPr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4"/>
                <w:szCs w:val="32"/>
              </w:rPr>
              <w:t>三、行政支援</w:t>
            </w:r>
          </w:p>
        </w:tc>
      </w:tr>
      <w:tr w:rsidR="00510212" w14:paraId="06FB70CE" w14:textId="77777777" w:rsidTr="00510212">
        <w:trPr>
          <w:trHeight w:val="34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A6D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服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proofErr w:type="gramStart"/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務</w:t>
            </w:r>
            <w:proofErr w:type="gramEnd"/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項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目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975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問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題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及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處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理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方</w:t>
            </w:r>
            <w:r w:rsidRPr="00510212">
              <w:rPr>
                <w:rFonts w:ascii="微軟正黑體" w:eastAsia="微軟正黑體" w:hAnsi="微軟正黑體" w:cs="Arial"/>
                <w:b/>
                <w:bCs/>
              </w:rPr>
              <w:t xml:space="preserve">  </w:t>
            </w: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0BF" w14:textId="77777777" w:rsidR="00510212" w:rsidRPr="00510212" w:rsidRDefault="00510212" w:rsidP="00510212">
            <w:pPr>
              <w:jc w:val="both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負責單位（人）</w:t>
            </w:r>
          </w:p>
        </w:tc>
      </w:tr>
      <w:tr w:rsidR="00510212" w14:paraId="4B564AA1" w14:textId="77777777" w:rsidTr="00510212">
        <w:trPr>
          <w:trHeight w:val="55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31E6" w14:textId="77777777" w:rsidR="00510212" w:rsidRPr="00510212" w:rsidRDefault="00510212" w:rsidP="00510212">
            <w:pPr>
              <w:ind w:left="181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緊急違規事件處理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450F" w14:textId="77777777" w:rsidR="00510212" w:rsidRPr="00510212" w:rsidRDefault="00510212" w:rsidP="00510212">
            <w:pPr>
              <w:ind w:left="57"/>
              <w:rPr>
                <w:rFonts w:ascii="微軟正黑體" w:eastAsia="微軟正黑體" w:hAnsi="微軟正黑體" w:cs="微軟正黑體"/>
                <w:b/>
                <w:bCs/>
                <w:sz w:val="18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18"/>
              </w:rPr>
              <w:t>對學童嚴重影響團體教學、危害校園安全或個人生命之特殊管教措施。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17B5" w14:textId="77777777" w:rsidR="00510212" w:rsidRPr="00510212" w:rsidRDefault="00510212" w:rsidP="0051021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0212" w14:paraId="0B48A2B8" w14:textId="77777777" w:rsidTr="00510212">
        <w:trPr>
          <w:trHeight w:val="55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CE17" w14:textId="77777777" w:rsidR="00510212" w:rsidRPr="00510212" w:rsidRDefault="00510212" w:rsidP="00510212">
            <w:pPr>
              <w:ind w:left="181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召開個案相關會議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2CC3" w14:textId="77777777" w:rsidR="00510212" w:rsidRPr="00510212" w:rsidRDefault="00510212" w:rsidP="00510212">
            <w:pPr>
              <w:ind w:left="57"/>
              <w:rPr>
                <w:rFonts w:ascii="微軟正黑體" w:eastAsia="微軟正黑體" w:hAnsi="微軟正黑體" w:cs="微軟正黑體"/>
                <w:b/>
                <w:bCs/>
                <w:sz w:val="18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18"/>
              </w:rPr>
              <w:t>處理違規行為多次介入無效，邀請學</w:t>
            </w:r>
            <w:proofErr w:type="gramStart"/>
            <w:r w:rsidRPr="00510212">
              <w:rPr>
                <w:rFonts w:ascii="微軟正黑體" w:eastAsia="微軟正黑體" w:hAnsi="微軟正黑體" w:cs="微軟正黑體"/>
                <w:b/>
                <w:bCs/>
                <w:sz w:val="18"/>
              </w:rPr>
              <w:t>務</w:t>
            </w:r>
            <w:proofErr w:type="gramEnd"/>
            <w:r w:rsidRPr="00510212">
              <w:rPr>
                <w:rFonts w:ascii="微軟正黑體" w:eastAsia="微軟正黑體" w:hAnsi="微軟正黑體" w:cs="微軟正黑體"/>
                <w:b/>
                <w:bCs/>
                <w:sz w:val="18"/>
              </w:rPr>
              <w:t>人員及監護人出席，討論管教輔導改進措施。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799" w14:textId="77777777" w:rsidR="00510212" w:rsidRPr="00510212" w:rsidRDefault="00510212" w:rsidP="0051021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0212" w14:paraId="4F4AD4E8" w14:textId="77777777" w:rsidTr="00510212">
        <w:trPr>
          <w:trHeight w:val="31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232A" w14:textId="77777777" w:rsidR="00510212" w:rsidRPr="00510212" w:rsidRDefault="00510212" w:rsidP="00510212">
            <w:pPr>
              <w:ind w:left="181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家長親職教育講座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F68C" w14:textId="77777777" w:rsidR="00510212" w:rsidRPr="00510212" w:rsidRDefault="00510212" w:rsidP="00510212">
            <w:pPr>
              <w:ind w:left="57"/>
              <w:rPr>
                <w:rFonts w:ascii="微軟正黑體" w:eastAsia="微軟正黑體" w:hAnsi="微軟正黑體" w:cs="微軟正黑體"/>
                <w:b/>
                <w:bCs/>
                <w:sz w:val="18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18"/>
              </w:rPr>
              <w:t>提供家長親職教育等相關講座資訊。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2F1A" w14:textId="77777777" w:rsidR="00510212" w:rsidRPr="00510212" w:rsidRDefault="00510212" w:rsidP="0051021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0212" w14:paraId="24A2CD36" w14:textId="77777777" w:rsidTr="00510212">
        <w:trPr>
          <w:trHeight w:val="31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7AB" w14:textId="77777777" w:rsidR="00510212" w:rsidRPr="00510212" w:rsidRDefault="00510212" w:rsidP="00510212">
            <w:pPr>
              <w:ind w:right="109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特教診斷與轉</w:t>
            </w:r>
            <w:proofErr w:type="gramStart"/>
            <w:r w:rsidRPr="00510212">
              <w:rPr>
                <w:rFonts w:ascii="微軟正黑體" w:eastAsia="微軟正黑體" w:hAnsi="微軟正黑體" w:cs="微軟正黑體"/>
                <w:b/>
                <w:bCs/>
                <w:sz w:val="20"/>
              </w:rPr>
              <w:t>介</w:t>
            </w:r>
            <w:proofErr w:type="gramEnd"/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75D" w14:textId="77777777" w:rsidR="00510212" w:rsidRPr="00510212" w:rsidRDefault="00510212" w:rsidP="00510212">
            <w:pPr>
              <w:ind w:left="57"/>
              <w:rPr>
                <w:rFonts w:ascii="微軟正黑體" w:eastAsia="微軟正黑體" w:hAnsi="微軟正黑體" w:cs="微軟正黑體"/>
                <w:b/>
                <w:bCs/>
                <w:sz w:val="18"/>
              </w:rPr>
            </w:pPr>
            <w:r w:rsidRPr="00510212">
              <w:rPr>
                <w:rFonts w:ascii="微軟正黑體" w:eastAsia="微軟正黑體" w:hAnsi="微軟正黑體" w:cs="微軟正黑體"/>
                <w:b/>
                <w:bCs/>
                <w:sz w:val="18"/>
              </w:rPr>
              <w:t>在家長同意下接受教育診斷與特教服務。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5620" w14:textId="77777777" w:rsidR="00510212" w:rsidRPr="00510212" w:rsidRDefault="00510212" w:rsidP="0051021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4C3BB385" w14:textId="00DD611E" w:rsidR="005077E3" w:rsidRPr="00510212" w:rsidRDefault="005077E3" w:rsidP="00510212">
      <w:pPr>
        <w:rPr>
          <w:rFonts w:eastAsiaTheme="minorEastAsia" w:hint="eastAsia"/>
        </w:rPr>
      </w:pPr>
    </w:p>
    <w:sectPr w:rsidR="005077E3" w:rsidRPr="00510212" w:rsidSect="00407E7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ED0C" w14:textId="77777777" w:rsidR="00026BA7" w:rsidRDefault="00026BA7" w:rsidP="00407E72">
      <w:pPr>
        <w:spacing w:after="0" w:line="240" w:lineRule="auto"/>
      </w:pPr>
      <w:r>
        <w:separator/>
      </w:r>
    </w:p>
  </w:endnote>
  <w:endnote w:type="continuationSeparator" w:id="0">
    <w:p w14:paraId="4CC78A58" w14:textId="77777777" w:rsidR="00026BA7" w:rsidRDefault="00026BA7" w:rsidP="0040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AB49D" w14:textId="77777777" w:rsidR="00026BA7" w:rsidRDefault="00026BA7" w:rsidP="00407E72">
      <w:pPr>
        <w:spacing w:after="0" w:line="240" w:lineRule="auto"/>
      </w:pPr>
      <w:r>
        <w:separator/>
      </w:r>
    </w:p>
  </w:footnote>
  <w:footnote w:type="continuationSeparator" w:id="0">
    <w:p w14:paraId="2F88AFE1" w14:textId="77777777" w:rsidR="00026BA7" w:rsidRDefault="00026BA7" w:rsidP="0040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93C90"/>
    <w:multiLevelType w:val="hybridMultilevel"/>
    <w:tmpl w:val="554E1F2C"/>
    <w:lvl w:ilvl="0" w:tplc="237EED46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8E1C5E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EA00B4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E81C6A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4C4FE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AA387A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34A30A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06B428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14BB50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557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E3"/>
    <w:rsid w:val="00026BA7"/>
    <w:rsid w:val="00171389"/>
    <w:rsid w:val="00407E72"/>
    <w:rsid w:val="005077E3"/>
    <w:rsid w:val="00510212"/>
    <w:rsid w:val="005A64DD"/>
    <w:rsid w:val="00674F3D"/>
    <w:rsid w:val="00A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732AB"/>
  <w15:docId w15:val="{AA40F1B2-FC24-4A43-8E8E-ED1F210F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777" w:lineRule="auto"/>
      <w:ind w:left="10052"/>
      <w:outlineLvl w:val="0"/>
    </w:pPr>
    <w:rPr>
      <w:rFonts w:ascii="微軟正黑體" w:eastAsia="微軟正黑體" w:hAnsi="微軟正黑體" w:cs="微軟正黑體"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E7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E7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韓</dc:creator>
  <cp:keywords/>
  <cp:lastModifiedBy>睿 韓</cp:lastModifiedBy>
  <cp:revision>2</cp:revision>
  <dcterms:created xsi:type="dcterms:W3CDTF">2024-08-27T21:57:00Z</dcterms:created>
  <dcterms:modified xsi:type="dcterms:W3CDTF">2024-08-27T21:57:00Z</dcterms:modified>
</cp:coreProperties>
</file>