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79E" w:rsidRDefault="00E7479E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jc w:val="center"/>
        <w:rPr>
          <w:rFonts w:ascii="Lucida Sans" w:hAnsi="Lucida Sans"/>
          <w:color w:val="333333"/>
          <w:sz w:val="20"/>
          <w:szCs w:val="20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桃園市中壢區內定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國民小學性別平等教育實施規定</w:t>
      </w:r>
    </w:p>
    <w:p w:rsidR="00E7479E" w:rsidRPr="009E18CE" w:rsidRDefault="00E7479E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壹、依據：</w:t>
      </w:r>
    </w:p>
    <w:p w:rsidR="00E7479E" w:rsidRPr="009E18CE" w:rsidRDefault="00E7479E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leftChars="236" w:left="566" w:firstLine="1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依據性別平等教育法第12條第2項規定</w:t>
      </w:r>
      <w:r w:rsidR="001C75A0" w:rsidRPr="009E18CE">
        <w:rPr>
          <w:sz w:val="28"/>
          <w:szCs w:val="28"/>
        </w:rPr>
        <w:t>，</w:t>
      </w:r>
      <w:r w:rsidR="001C75A0" w:rsidRPr="009E18CE">
        <w:rPr>
          <w:rFonts w:ascii="標楷體" w:eastAsia="標楷體" w:hAnsi="標楷體"/>
          <w:color w:val="000000"/>
          <w:sz w:val="28"/>
          <w:szCs w:val="28"/>
        </w:rPr>
        <w:t>學校應訂定性別平等教育實施規定，並公告周知。</w:t>
      </w:r>
    </w:p>
    <w:p w:rsidR="00E7479E" w:rsidRPr="009E18CE" w:rsidRDefault="00E7479E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貳、實施原則：</w:t>
      </w:r>
    </w:p>
    <w:p w:rsidR="00E7479E" w:rsidRPr="009E18CE" w:rsidRDefault="00FE02E3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jc w:val="both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一、學習環境與資源部分</w:t>
      </w:r>
    </w:p>
    <w:p w:rsidR="00E7479E" w:rsidRPr="009E18CE" w:rsidRDefault="002B3C58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（一）提供學生與教職員工性別平等之學習環境，建立安全之校園空間。</w:t>
      </w:r>
    </w:p>
    <w:p w:rsidR="00E7479E" w:rsidRPr="009E18CE" w:rsidRDefault="002B3C58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（二）尊重學生與教職員工之性別特質及性傾向。</w:t>
      </w:r>
    </w:p>
    <w:p w:rsidR="00E7479E" w:rsidRPr="009E18CE" w:rsidRDefault="002B3C58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left="1274" w:hangingChars="455" w:hanging="1274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（三）在招生、就學許可、教學、活動、評量、獎懲、福利及服務上，不因性別或性傾向而給予差別待遇。但性質僅適合特定性別者，不在此限。</w:t>
      </w:r>
    </w:p>
    <w:p w:rsidR="00E7479E" w:rsidRPr="009E18CE" w:rsidRDefault="002B3C58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（四）對因性別或性傾向而處於不利處境之學生積極提供協助，以改善其處境。</w:t>
      </w:r>
    </w:p>
    <w:p w:rsidR="00E7479E" w:rsidRPr="009E18CE" w:rsidRDefault="002B3C58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（五）積極維護懷孕學生之受教權，並提供必要之協助。</w:t>
      </w:r>
    </w:p>
    <w:p w:rsidR="00E7479E" w:rsidRPr="009E18CE" w:rsidRDefault="002B3C58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二、課程、教材與教學部分</w:t>
      </w:r>
    </w:p>
    <w:p w:rsidR="00E7479E" w:rsidRPr="009E18CE" w:rsidRDefault="002B3C58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leftChars="1" w:left="1276" w:hangingChars="455" w:hanging="1274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（一）發展課程規劃、評量方式與活動設計方案時，不因性別而有差別待遇，並鼓勵學生發揮潛能。</w:t>
      </w:r>
    </w:p>
    <w:p w:rsidR="00E7479E" w:rsidRPr="009E18CE" w:rsidRDefault="00DE1DF6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leftChars="60" w:left="1275" w:hangingChars="404" w:hanging="1131"/>
        <w:jc w:val="both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（二）編寫、審查及選用教材時，應符合性別平等教育原則；教材內容應平衡反映不同性別之歷史貢獻及生活經驗，並呈現多元之性別觀點。</w:t>
      </w:r>
    </w:p>
    <w:p w:rsidR="00E7479E" w:rsidRPr="009E18CE" w:rsidRDefault="00DE1DF6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leftChars="1" w:left="1276" w:hangingChars="455" w:hanging="1274"/>
        <w:jc w:val="both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（三）</w:t>
      </w: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教師使用教材及從事教育活動時，應具備性別平等意識，破除性別刻板印象，避免性別偏見及性別歧視。</w:t>
      </w:r>
    </w:p>
    <w:p w:rsidR="00E7479E" w:rsidRPr="009E18CE" w:rsidRDefault="00DE1DF6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（四）鼓勵學生破除性別刻板印象，</w:t>
      </w:r>
      <w:proofErr w:type="gramStart"/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修習適性</w:t>
      </w:r>
      <w:proofErr w:type="gramEnd"/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課程。</w:t>
      </w:r>
    </w:p>
    <w:p w:rsidR="00E7479E" w:rsidRPr="009E18CE" w:rsidRDefault="00A36DA6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jc w:val="both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三、校園性侵害性騷擾或</w:t>
      </w:r>
      <w:proofErr w:type="gramStart"/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性霸凌之</w:t>
      </w:r>
      <w:proofErr w:type="gramEnd"/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防治</w:t>
      </w:r>
    </w:p>
    <w:p w:rsidR="00E7479E" w:rsidRPr="009E18CE" w:rsidRDefault="00E7479E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left="1095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針對學校安全規劃、校內外教學與人際互動注意事項、校園性侵害性騷擾或</w:t>
      </w:r>
      <w:proofErr w:type="gramStart"/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性霸凌</w:t>
      </w:r>
      <w:proofErr w:type="gramEnd"/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處理機制、程序及救濟方法等要項訂定校園性侵害性騷擾或</w:t>
      </w:r>
      <w:proofErr w:type="gramStart"/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性霸凌</w:t>
      </w:r>
      <w:proofErr w:type="gramEnd"/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防治規定，並落實推動防治教育宣導工作，以預防與處理校園性侵害性騷擾或</w:t>
      </w:r>
      <w:proofErr w:type="gramStart"/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性霸凌</w:t>
      </w:r>
      <w:proofErr w:type="gramEnd"/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事件。</w:t>
      </w:r>
    </w:p>
    <w:p w:rsidR="00E7479E" w:rsidRPr="009E18CE" w:rsidRDefault="00A36DA6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leftChars="-45" w:left="1023" w:hangingChars="404" w:hanging="1131"/>
        <w:jc w:val="both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四、學校之「教師成績考核委員會」及「教師評審委員會」之委員性別比例組成符合任</w:t>
      </w:r>
      <w:proofErr w:type="gramStart"/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性別委員應占委員總數三分之一以上之規定。</w:t>
      </w:r>
    </w:p>
    <w:p w:rsidR="00E7479E" w:rsidRPr="009E18CE" w:rsidRDefault="00E7479E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jc w:val="both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參、性別平等教育實施步驟與策略：</w:t>
      </w:r>
    </w:p>
    <w:p w:rsidR="00E7479E" w:rsidRPr="009E18CE" w:rsidRDefault="00A71F1E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jc w:val="both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一、設置「性別平等教育委員會」，綜理本校之性別平等教育相關工作：</w:t>
      </w:r>
    </w:p>
    <w:p w:rsidR="00E7479E" w:rsidRPr="009E18CE" w:rsidRDefault="00E7479E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left="600" w:firstLine="560"/>
        <w:jc w:val="both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本校為執行性別平等教育工作，設性別平等教育委員會，置委員</w:t>
      </w:r>
      <w:r w:rsidR="00A71F1E" w:rsidRPr="009E18CE">
        <w:rPr>
          <w:rFonts w:ascii="標楷體" w:eastAsia="標楷體" w:hAnsi="標楷體" w:hint="eastAsia"/>
          <w:color w:val="000000"/>
          <w:sz w:val="28"/>
          <w:szCs w:val="28"/>
        </w:rPr>
        <w:t>18</w:t>
      </w: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人，任期一年，以校長為主任委員，其中女性委員應占委員總數二分之一以上，並</w:t>
      </w:r>
      <w:proofErr w:type="gramStart"/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得聘具性別</w:t>
      </w:r>
      <w:proofErr w:type="gramEnd"/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平等意識之教師代表、職工代表、家長代表及性別平等教育相關領域之專家學者為委員。每學期應至少開會一次。</w:t>
      </w:r>
    </w:p>
    <w:p w:rsidR="00E7479E" w:rsidRPr="009E18CE" w:rsidRDefault="00E7479E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left="540"/>
        <w:jc w:val="both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二、建構「性別平等教育資源網絡」：</w:t>
      </w:r>
    </w:p>
    <w:p w:rsidR="00E7479E" w:rsidRPr="009E18CE" w:rsidRDefault="00E7479E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left="600" w:firstLine="560"/>
        <w:jc w:val="both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搜尋並整合相關人力、機構及圖書媒體等資源，提供本校與社區諮詢服務，以協助研習與融入課程規劃、活動設計、教材編製、師資培訓、防治性侵害、性騷擾與家庭暴力等工作。</w:t>
      </w:r>
    </w:p>
    <w:p w:rsidR="00E7479E" w:rsidRPr="009E18CE" w:rsidRDefault="00A71F1E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leftChars="1" w:left="568" w:hangingChars="202" w:hanging="566"/>
        <w:jc w:val="both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三、擬訂本校性別平等教育年度實施計畫，統整各處室相關資源，落實並檢視實施成果。</w:t>
      </w:r>
    </w:p>
    <w:p w:rsidR="00E7479E" w:rsidRPr="009E18CE" w:rsidRDefault="00A71F1E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left="1274" w:hangingChars="455" w:hanging="1274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（一）本校年度實施計畫參考教育部頒訂之性別平等教育課程指標，逐年實施，以系統性協助全體教職員工及學生瞭解並落實性別平等的真諦。</w:t>
      </w:r>
    </w:p>
    <w:p w:rsidR="00E7479E" w:rsidRPr="009E18CE" w:rsidRDefault="00A71F1E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leftChars="1" w:left="1276" w:hangingChars="455" w:hanging="1274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（二）本校教職員工、學生之研習或輔導知能相關活動均納入性別平等教育相關課程</w:t>
      </w: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7479E" w:rsidRPr="009E18CE" w:rsidRDefault="00A71F1E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leftChars="60" w:left="1132" w:hangingChars="353" w:hanging="988"/>
        <w:rPr>
          <w:rFonts w:ascii="標楷體" w:eastAsia="標楷體" w:hAnsi="標楷體"/>
          <w:color w:val="000000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四、透過教學研究會</w:t>
      </w: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討論性別平等教育之理念與課程融入之方案</w:t>
      </w: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提升教師將性別平等教育融入課程設計、評量與活動規劃的知能。</w:t>
      </w:r>
    </w:p>
    <w:p w:rsidR="00E7479E" w:rsidRPr="009E18CE" w:rsidRDefault="00A71F1E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left="1131" w:hangingChars="404" w:hanging="1131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五、積極推動校園性侵害及性騷擾防治教育。擬定本校「校園性侵害及性騷擾防</w:t>
      </w: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治規定」，並將相關資料編印手冊，定期辦理宣導、在職進修、處置演練與評鑑實施成效，以增進本校與社區聯合防治性侵害、性騷擾與家庭暴力等知能。</w:t>
      </w:r>
    </w:p>
    <w:p w:rsidR="00E7479E" w:rsidRPr="009E18CE" w:rsidRDefault="00A71F1E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left="1131" w:hangingChars="404" w:hanging="1131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六、定期檢視校園整體安全，檢討校園空間及設施之使用情形，並依據實際需要繪製校園危險地圖提供全體教職員工及學生參考。</w:t>
      </w:r>
    </w:p>
    <w:p w:rsidR="00E7479E" w:rsidRPr="009E18CE" w:rsidRDefault="00A71F1E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jc w:val="both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七、利用網路、各項教職員工與學生集會、研習時間等多元管道，公告周知本規定。</w:t>
      </w:r>
    </w:p>
    <w:p w:rsidR="00E7479E" w:rsidRPr="009E18CE" w:rsidRDefault="00E7479E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jc w:val="both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肆、實施方式</w:t>
      </w:r>
      <w:r w:rsidRPr="009E18CE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="007578BE" w:rsidRPr="009E18CE">
        <w:rPr>
          <w:rFonts w:ascii="Lucida Sans" w:hAnsi="Lucida Sans"/>
          <w:color w:val="333333"/>
          <w:sz w:val="28"/>
          <w:szCs w:val="28"/>
        </w:rPr>
        <w:t xml:space="preserve"> </w:t>
      </w:r>
    </w:p>
    <w:p w:rsidR="00E7479E" w:rsidRPr="009E18CE" w:rsidRDefault="00E7479E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630"/>
        <w:jc w:val="both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一、教職員工研習進修活動。</w:t>
      </w:r>
    </w:p>
    <w:p w:rsidR="00E7479E" w:rsidRPr="009E18CE" w:rsidRDefault="00E7479E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630"/>
        <w:jc w:val="both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二、團體主題座談。</w:t>
      </w:r>
    </w:p>
    <w:p w:rsidR="00E7479E" w:rsidRPr="009E18CE" w:rsidRDefault="00E7479E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630"/>
        <w:jc w:val="both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三、專題演講。</w:t>
      </w:r>
    </w:p>
    <w:p w:rsidR="00E7479E" w:rsidRPr="009E18CE" w:rsidRDefault="00E7479E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630"/>
        <w:jc w:val="both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四、讀書會或成長團體。</w:t>
      </w:r>
    </w:p>
    <w:p w:rsidR="00E7479E" w:rsidRPr="009E18CE" w:rsidRDefault="00E7479E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630"/>
        <w:jc w:val="both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五、融入相關學科。</w:t>
      </w:r>
    </w:p>
    <w:p w:rsidR="00E7479E" w:rsidRPr="009E18CE" w:rsidRDefault="00E7479E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630"/>
        <w:jc w:val="both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六、班週會討論。</w:t>
      </w:r>
    </w:p>
    <w:p w:rsidR="00E7479E" w:rsidRPr="009E18CE" w:rsidRDefault="00E7479E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630"/>
        <w:jc w:val="both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七、個案會議。</w:t>
      </w:r>
    </w:p>
    <w:p w:rsidR="009812D0" w:rsidRPr="009E18CE" w:rsidRDefault="00E7479E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630"/>
        <w:jc w:val="both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八、危機處理流程演練。</w:t>
      </w:r>
    </w:p>
    <w:p w:rsidR="00E7479E" w:rsidRPr="009E18CE" w:rsidRDefault="009812D0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leftChars="150" w:left="1214" w:hangingChars="305" w:hanging="854"/>
        <w:jc w:val="both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九、蒐集及編印性別平等教育教材及輔導資料與相關法令，供全校教職員工及學</w:t>
      </w:r>
      <w:r w:rsidR="00D72CF9" w:rsidRPr="009E18CE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生參考。</w:t>
      </w:r>
    </w:p>
    <w:p w:rsidR="00E7479E" w:rsidRPr="009E18CE" w:rsidRDefault="00E7479E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jc w:val="both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伍、預期效益：</w:t>
      </w:r>
    </w:p>
    <w:p w:rsidR="00E7479E" w:rsidRPr="009E18CE" w:rsidRDefault="00E7479E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480"/>
        <w:jc w:val="both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一、「性別平等教育」各項活動，</w:t>
      </w:r>
      <w:proofErr w:type="gramStart"/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均能按</w:t>
      </w:r>
      <w:proofErr w:type="gramEnd"/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年度計畫落實執行。</w:t>
      </w:r>
    </w:p>
    <w:p w:rsidR="008650F8" w:rsidRPr="009E18CE" w:rsidRDefault="009610A1" w:rsidP="00C2192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leftChars="-35" w:left="991" w:hangingChars="384" w:hanging="1075"/>
        <w:jc w:val="both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二、經由「性別平等教育」的實施，讓全校教職員工與學生，</w:t>
      </w:r>
      <w:proofErr w:type="gramStart"/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均能具有</w:t>
      </w:r>
      <w:proofErr w:type="gramEnd"/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性別意識，破除性別的歧視與迷思。</w:t>
      </w:r>
    </w:p>
    <w:p w:rsidR="00E7479E" w:rsidRPr="009E18CE" w:rsidRDefault="008650F8" w:rsidP="00C2192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leftChars="-193" w:left="853" w:hangingChars="470" w:hanging="1316"/>
        <w:jc w:val="both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 xml:space="preserve">     </w:t>
      </w:r>
      <w:r w:rsidR="00C2192E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bookmarkStart w:id="0" w:name="_GoBack"/>
      <w:bookmarkEnd w:id="0"/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三、經由「性別平等教育」的實施，讓全校教職員工與學生均能欣賞性別多元特質、接納差異，以建立性別平等之教育資源與環境。</w:t>
      </w:r>
    </w:p>
    <w:p w:rsidR="00E7479E" w:rsidRPr="009E18CE" w:rsidRDefault="00E7479E" w:rsidP="009E18CE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left="1134" w:hangingChars="405" w:hanging="1134"/>
        <w:rPr>
          <w:rFonts w:ascii="Lucida Sans" w:hAnsi="Lucida Sans"/>
          <w:color w:val="333333"/>
          <w:sz w:val="28"/>
          <w:szCs w:val="28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>陸、本工作所需經費依年度計畫所擬實施方案編列預算，由學校相關經費項下支應。</w:t>
      </w:r>
    </w:p>
    <w:p w:rsidR="00F8668D" w:rsidRPr="00DD6C80" w:rsidRDefault="008650F8" w:rsidP="00DD6C80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leftChars="-118" w:left="565" w:hangingChars="303" w:hanging="848"/>
        <w:rPr>
          <w:rFonts w:ascii="Lucida Sans" w:hAnsi="Lucida Sans" w:hint="eastAsia"/>
          <w:color w:val="333333"/>
          <w:sz w:val="20"/>
          <w:szCs w:val="20"/>
        </w:rPr>
      </w:pPr>
      <w:r w:rsidRPr="009E18CE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proofErr w:type="gramStart"/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柒</w:t>
      </w:r>
      <w:proofErr w:type="gramEnd"/>
      <w:r w:rsidR="00E7479E" w:rsidRPr="009E18CE">
        <w:rPr>
          <w:rFonts w:ascii="標楷體" w:eastAsia="標楷體" w:hAnsi="標楷體" w:hint="eastAsia"/>
          <w:color w:val="000000"/>
          <w:sz w:val="28"/>
          <w:szCs w:val="28"/>
        </w:rPr>
        <w:t>、本實施規定經本校性別平等教育委員會討論後，陳報校長核定後實施，並公告之。</w:t>
      </w:r>
      <w:r w:rsidR="00E7479E">
        <w:rPr>
          <w:rFonts w:ascii="Lucida Sans" w:hAnsi="Lucida Sans"/>
          <w:color w:val="000000"/>
          <w:sz w:val="28"/>
          <w:szCs w:val="28"/>
        </w:rPr>
        <w:t> </w:t>
      </w:r>
    </w:p>
    <w:sectPr w:rsidR="00F8668D" w:rsidRPr="00DD6C80" w:rsidSect="00E747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9E"/>
    <w:rsid w:val="001C75A0"/>
    <w:rsid w:val="002B3C58"/>
    <w:rsid w:val="00400ACC"/>
    <w:rsid w:val="00564FB8"/>
    <w:rsid w:val="006A5394"/>
    <w:rsid w:val="006B73D6"/>
    <w:rsid w:val="007578BE"/>
    <w:rsid w:val="008650F8"/>
    <w:rsid w:val="008F2789"/>
    <w:rsid w:val="009610A1"/>
    <w:rsid w:val="009812D0"/>
    <w:rsid w:val="009E18CE"/>
    <w:rsid w:val="00A36DA6"/>
    <w:rsid w:val="00A71F1E"/>
    <w:rsid w:val="00C2192E"/>
    <w:rsid w:val="00D72CF9"/>
    <w:rsid w:val="00DD6C80"/>
    <w:rsid w:val="00DE1DF6"/>
    <w:rsid w:val="00E7479E"/>
    <w:rsid w:val="00F7713C"/>
    <w:rsid w:val="00F8668D"/>
    <w:rsid w:val="00FE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B2FB2"/>
  <w15:chartTrackingRefBased/>
  <w15:docId w15:val="{93254685-4635-4863-AF2C-5D6CABCC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7479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8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2022-05-18T00:35:00Z</dcterms:created>
  <dcterms:modified xsi:type="dcterms:W3CDTF">2022-05-18T02:38:00Z</dcterms:modified>
</cp:coreProperties>
</file>