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DC" w:rsidRPr="006B2FDC" w:rsidRDefault="006B2FDC" w:rsidP="006B2FDC">
      <w:pPr>
        <w:jc w:val="center"/>
        <w:rPr>
          <w:rFonts w:ascii="標楷體" w:eastAsia="標楷體" w:hAnsi="標楷體" w:hint="eastAsia"/>
          <w:sz w:val="28"/>
          <w:szCs w:val="28"/>
        </w:rPr>
      </w:pPr>
      <w:r w:rsidRPr="006B2FDC">
        <w:rPr>
          <w:rFonts w:ascii="標楷體" w:eastAsia="標楷體" w:hAnsi="標楷體" w:hint="eastAsia"/>
          <w:sz w:val="28"/>
          <w:szCs w:val="28"/>
        </w:rPr>
        <w:t>資源班成績評量方式</w:t>
      </w:r>
      <w:bookmarkStart w:id="0" w:name="_GoBack"/>
      <w:bookmarkEnd w:id="0"/>
    </w:p>
    <w:p w:rsidR="006B2FDC" w:rsidRPr="006B2FDC" w:rsidRDefault="006B2FDC" w:rsidP="006B2FDC">
      <w:pPr>
        <w:rPr>
          <w:rFonts w:ascii="標楷體" w:eastAsia="標楷體" w:hAnsi="標楷體" w:hint="eastAsia"/>
          <w:szCs w:val="24"/>
        </w:rPr>
      </w:pPr>
      <w:r w:rsidRPr="006B2FDC">
        <w:rPr>
          <w:rFonts w:ascii="標楷體" w:eastAsia="標楷體" w:hAnsi="標楷體" w:hint="eastAsia"/>
          <w:szCs w:val="24"/>
        </w:rPr>
        <w:t>親愛的家長，您好：</w:t>
      </w:r>
    </w:p>
    <w:p w:rsidR="006B2FDC" w:rsidRPr="006B2FDC" w:rsidRDefault="006B2FDC" w:rsidP="006B2FDC">
      <w:pPr>
        <w:rPr>
          <w:rFonts w:ascii="標楷體" w:eastAsia="標楷體" w:hAnsi="標楷體" w:hint="eastAsia"/>
          <w:szCs w:val="24"/>
        </w:rPr>
      </w:pPr>
      <w:r w:rsidRPr="006B2FDC">
        <w:rPr>
          <w:rFonts w:ascii="標楷體" w:eastAsia="標楷體" w:hAnsi="標楷體" w:hint="eastAsia"/>
          <w:szCs w:val="24"/>
        </w:rPr>
        <w:t>以下是針對不同課程安排的孩子，提供適性的評量方式以及配分方式。</w:t>
      </w:r>
    </w:p>
    <w:p w:rsidR="006B2FDC" w:rsidRPr="006B2FDC" w:rsidRDefault="006B2FDC" w:rsidP="006B2FDC">
      <w:pPr>
        <w:rPr>
          <w:rFonts w:ascii="標楷體" w:eastAsia="標楷體" w:hAnsi="標楷體"/>
          <w:szCs w:val="24"/>
        </w:rPr>
      </w:pPr>
    </w:p>
    <w:p w:rsidR="006B2FDC" w:rsidRPr="006B2FDC" w:rsidRDefault="006B2FDC" w:rsidP="006B2FDC">
      <w:pPr>
        <w:rPr>
          <w:rFonts w:ascii="標楷體" w:eastAsia="標楷體" w:hAnsi="標楷體" w:hint="eastAsia"/>
          <w:szCs w:val="24"/>
        </w:rPr>
      </w:pPr>
      <w:proofErr w:type="gramStart"/>
      <w:r w:rsidRPr="006B2FDC">
        <w:rPr>
          <w:rFonts w:ascii="標楷體" w:eastAsia="標楷體" w:hAnsi="標楷體" w:hint="eastAsia"/>
          <w:szCs w:val="24"/>
        </w:rPr>
        <w:t>＊</w:t>
      </w:r>
      <w:proofErr w:type="gramEnd"/>
      <w:r w:rsidRPr="006B2FDC">
        <w:rPr>
          <w:rFonts w:ascii="標楷體" w:eastAsia="標楷體" w:hAnsi="標楷體" w:hint="eastAsia"/>
          <w:szCs w:val="24"/>
        </w:rPr>
        <w:t>抽離式課程</w:t>
      </w:r>
    </w:p>
    <w:p w:rsidR="006B2FDC" w:rsidRPr="006B2FDC" w:rsidRDefault="006B2FDC" w:rsidP="006B2FDC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Pr="006B2FDC">
        <w:rPr>
          <w:rFonts w:ascii="標楷體" w:eastAsia="標楷體" w:hAnsi="標楷體" w:hint="eastAsia"/>
          <w:szCs w:val="24"/>
        </w:rPr>
        <w:t>一、國語、數學以紙筆評量方式，期中考以資源班考卷為主。</w:t>
      </w:r>
    </w:p>
    <w:p w:rsidR="006B2FDC" w:rsidRPr="006B2FDC" w:rsidRDefault="006B2FDC" w:rsidP="006B2FDC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Pr="006B2FDC">
        <w:rPr>
          <w:rFonts w:ascii="標楷體" w:eastAsia="標楷體" w:hAnsi="標楷體" w:hint="eastAsia"/>
          <w:szCs w:val="24"/>
        </w:rPr>
        <w:t>二、原班與資源班的分數比例計算方式：</w:t>
      </w:r>
    </w:p>
    <w:p w:rsidR="006B2FDC" w:rsidRPr="006B2FDC" w:rsidRDefault="006B2FDC" w:rsidP="006B2FDC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Pr="006B2FDC">
        <w:rPr>
          <w:rFonts w:ascii="標楷體" w:eastAsia="標楷體" w:hAnsi="標楷體" w:hint="eastAsia"/>
          <w:szCs w:val="24"/>
        </w:rPr>
        <w:t>（1）原班成績以資源班的平時成績和期中考成績為主。</w:t>
      </w:r>
    </w:p>
    <w:p w:rsidR="006B2FDC" w:rsidRPr="006B2FDC" w:rsidRDefault="006B2FDC" w:rsidP="006B2FDC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Pr="006B2FDC">
        <w:rPr>
          <w:rFonts w:ascii="標楷體" w:eastAsia="標楷體" w:hAnsi="標楷體" w:hint="eastAsia"/>
          <w:szCs w:val="24"/>
        </w:rPr>
        <w:t>（2）學生在原班與資源班上課一</w:t>
      </w:r>
      <w:proofErr w:type="gramStart"/>
      <w:r w:rsidRPr="006B2FDC">
        <w:rPr>
          <w:rFonts w:ascii="標楷體" w:eastAsia="標楷體" w:hAnsi="標楷體" w:hint="eastAsia"/>
          <w:szCs w:val="24"/>
        </w:rPr>
        <w:t>週</w:t>
      </w:r>
      <w:proofErr w:type="gramEnd"/>
      <w:r w:rsidRPr="006B2FDC">
        <w:rPr>
          <w:rFonts w:ascii="標楷體" w:eastAsia="標楷體" w:hAnsi="標楷體" w:hint="eastAsia"/>
          <w:szCs w:val="24"/>
        </w:rPr>
        <w:t>節數作為比例。</w:t>
      </w:r>
    </w:p>
    <w:p w:rsidR="006B2FDC" w:rsidRPr="006B2FDC" w:rsidRDefault="006B2FDC" w:rsidP="006B2FDC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Pr="006B2FDC">
        <w:rPr>
          <w:rFonts w:ascii="標楷體" w:eastAsia="標楷體" w:hAnsi="標楷體" w:hint="eastAsia"/>
          <w:szCs w:val="24"/>
        </w:rPr>
        <w:t>例如：A生在原班沒有上國語，在資源班上 5 節，分數比重則為 0：5。</w:t>
      </w:r>
    </w:p>
    <w:p w:rsidR="006B2FDC" w:rsidRPr="006B2FDC" w:rsidRDefault="006B2FDC" w:rsidP="006B2FDC">
      <w:pPr>
        <w:rPr>
          <w:rFonts w:ascii="標楷體" w:eastAsia="標楷體" w:hAnsi="標楷體"/>
          <w:szCs w:val="24"/>
        </w:rPr>
      </w:pPr>
    </w:p>
    <w:p w:rsidR="006B2FDC" w:rsidRPr="006B2FDC" w:rsidRDefault="006B2FDC" w:rsidP="006B2FDC">
      <w:pPr>
        <w:rPr>
          <w:rFonts w:ascii="標楷體" w:eastAsia="標楷體" w:hAnsi="標楷體" w:hint="eastAsia"/>
          <w:szCs w:val="24"/>
        </w:rPr>
      </w:pPr>
      <w:proofErr w:type="gramStart"/>
      <w:r w:rsidRPr="006B2FDC">
        <w:rPr>
          <w:rFonts w:ascii="標楷體" w:eastAsia="標楷體" w:hAnsi="標楷體" w:hint="eastAsia"/>
          <w:szCs w:val="24"/>
        </w:rPr>
        <w:t>＊</w:t>
      </w:r>
      <w:proofErr w:type="gramEnd"/>
      <w:r w:rsidRPr="006B2FDC">
        <w:rPr>
          <w:rFonts w:ascii="標楷體" w:eastAsia="標楷體" w:hAnsi="標楷體" w:hint="eastAsia"/>
          <w:szCs w:val="24"/>
        </w:rPr>
        <w:t>外加式課程</w:t>
      </w:r>
    </w:p>
    <w:p w:rsidR="006B2FDC" w:rsidRPr="006B2FDC" w:rsidRDefault="006B2FDC" w:rsidP="006B2FDC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Pr="006B2FDC">
        <w:rPr>
          <w:rFonts w:ascii="標楷體" w:eastAsia="標楷體" w:hAnsi="標楷體" w:hint="eastAsia"/>
          <w:szCs w:val="24"/>
        </w:rPr>
        <w:t>一、國語、數學以平日紙筆或觀察評量，期中考以原班考卷為主。</w:t>
      </w:r>
    </w:p>
    <w:p w:rsidR="006B2FDC" w:rsidRPr="006B2FDC" w:rsidRDefault="006B2FDC" w:rsidP="006B2FDC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Pr="006B2FDC">
        <w:rPr>
          <w:rFonts w:ascii="標楷體" w:eastAsia="標楷體" w:hAnsi="標楷體" w:hint="eastAsia"/>
          <w:szCs w:val="24"/>
        </w:rPr>
        <w:t>二、原班與資源班的分數比例計算方式：</w:t>
      </w:r>
    </w:p>
    <w:p w:rsidR="006B2FDC" w:rsidRPr="006B2FDC" w:rsidRDefault="006B2FDC" w:rsidP="006B2FDC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Pr="006B2FDC">
        <w:rPr>
          <w:rFonts w:ascii="標楷體" w:eastAsia="標楷體" w:hAnsi="標楷體" w:hint="eastAsia"/>
          <w:szCs w:val="24"/>
        </w:rPr>
        <w:t>（1）資源班教師提供導師平時成績和期中考成績。</w:t>
      </w:r>
    </w:p>
    <w:p w:rsidR="006B2FDC" w:rsidRPr="006B2FDC" w:rsidRDefault="006B2FDC" w:rsidP="006B2FDC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Pr="006B2FDC">
        <w:rPr>
          <w:rFonts w:ascii="標楷體" w:eastAsia="標楷體" w:hAnsi="標楷體" w:hint="eastAsia"/>
          <w:szCs w:val="24"/>
        </w:rPr>
        <w:t>（2）學生在原班與資源班上課一</w:t>
      </w:r>
      <w:proofErr w:type="gramStart"/>
      <w:r w:rsidRPr="006B2FDC">
        <w:rPr>
          <w:rFonts w:ascii="標楷體" w:eastAsia="標楷體" w:hAnsi="標楷體" w:hint="eastAsia"/>
          <w:szCs w:val="24"/>
        </w:rPr>
        <w:t>週</w:t>
      </w:r>
      <w:proofErr w:type="gramEnd"/>
      <w:r w:rsidRPr="006B2FDC">
        <w:rPr>
          <w:rFonts w:ascii="標楷體" w:eastAsia="標楷體" w:hAnsi="標楷體" w:hint="eastAsia"/>
          <w:szCs w:val="24"/>
        </w:rPr>
        <w:t>節數作為比例。</w:t>
      </w:r>
    </w:p>
    <w:p w:rsidR="006B2FDC" w:rsidRPr="006B2FDC" w:rsidRDefault="006B2FDC" w:rsidP="006B2FDC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Pr="006B2FDC">
        <w:rPr>
          <w:rFonts w:ascii="標楷體" w:eastAsia="標楷體" w:hAnsi="標楷體" w:hint="eastAsia"/>
          <w:szCs w:val="24"/>
        </w:rPr>
        <w:t>例如：A生在原班上國語 3 節，在資源班上 2 節，分數比重則為 3：2。</w:t>
      </w:r>
    </w:p>
    <w:p w:rsidR="006B2FDC" w:rsidRDefault="006B2FDC" w:rsidP="006B2FDC">
      <w:pPr>
        <w:rPr>
          <w:rFonts w:ascii="標楷體" w:eastAsia="標楷體" w:hAnsi="標楷體"/>
          <w:szCs w:val="24"/>
        </w:rPr>
      </w:pPr>
    </w:p>
    <w:p w:rsidR="007B3ABC" w:rsidRPr="006B2FDC" w:rsidRDefault="006B2FDC" w:rsidP="006B2FD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以上成績計算方式如需調整，已</w:t>
      </w:r>
      <w:r w:rsidRPr="006B2FDC">
        <w:rPr>
          <w:rFonts w:ascii="標楷體" w:eastAsia="標楷體" w:hAnsi="標楷體" w:hint="eastAsia"/>
          <w:szCs w:val="24"/>
        </w:rPr>
        <w:t>經由</w:t>
      </w:r>
      <w:proofErr w:type="gramStart"/>
      <w:r w:rsidRPr="006B2FDC">
        <w:rPr>
          <w:rFonts w:ascii="標楷體" w:eastAsia="標楷體" w:hAnsi="標楷體" w:hint="eastAsia"/>
          <w:szCs w:val="24"/>
        </w:rPr>
        <w:t>特推會</w:t>
      </w:r>
      <w:proofErr w:type="gramEnd"/>
      <w:r w:rsidRPr="006B2FDC">
        <w:rPr>
          <w:rFonts w:ascii="標楷體" w:eastAsia="標楷體" w:hAnsi="標楷體" w:hint="eastAsia"/>
          <w:szCs w:val="24"/>
        </w:rPr>
        <w:t>上討論</w:t>
      </w:r>
      <w:r>
        <w:rPr>
          <w:rFonts w:ascii="標楷體" w:eastAsia="標楷體" w:hAnsi="標楷體" w:hint="eastAsia"/>
          <w:szCs w:val="24"/>
        </w:rPr>
        <w:t>通過</w:t>
      </w:r>
      <w:r w:rsidRPr="006B2FDC">
        <w:rPr>
          <w:rFonts w:ascii="標楷體" w:eastAsia="標楷體" w:hAnsi="標楷體" w:hint="eastAsia"/>
          <w:szCs w:val="24"/>
        </w:rPr>
        <w:t>。</w:t>
      </w:r>
    </w:p>
    <w:sectPr w:rsidR="007B3ABC" w:rsidRPr="006B2FD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FDC"/>
    <w:rsid w:val="006B2FDC"/>
    <w:rsid w:val="007B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E31FE"/>
  <w15:chartTrackingRefBased/>
  <w15:docId w15:val="{0CF04C47-5F62-4013-A522-AC4E657E6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TING</dc:creator>
  <cp:keywords/>
  <dc:description/>
  <cp:lastModifiedBy>KEN TING</cp:lastModifiedBy>
  <cp:revision>1</cp:revision>
  <dcterms:created xsi:type="dcterms:W3CDTF">2020-10-26T13:51:00Z</dcterms:created>
  <dcterms:modified xsi:type="dcterms:W3CDTF">2020-10-26T13:53:00Z</dcterms:modified>
</cp:coreProperties>
</file>