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230" w:rsidRPr="007E53FE" w:rsidRDefault="00335230" w:rsidP="00E93779">
      <w:pPr>
        <w:jc w:val="center"/>
        <w:rPr>
          <w:rFonts w:ascii="新細明體"/>
        </w:rPr>
      </w:pPr>
    </w:p>
    <w:p w:rsidR="00335230" w:rsidRPr="007E53FE" w:rsidRDefault="00335230" w:rsidP="00E93779">
      <w:pPr>
        <w:jc w:val="center"/>
        <w:rPr>
          <w:rFonts w:ascii="新細明體"/>
        </w:rPr>
      </w:pPr>
    </w:p>
    <w:p w:rsidR="00335230" w:rsidRPr="007E53FE" w:rsidRDefault="00335230" w:rsidP="00E93779">
      <w:pPr>
        <w:jc w:val="center"/>
        <w:rPr>
          <w:rFonts w:ascii="新細明體"/>
        </w:rPr>
      </w:pPr>
    </w:p>
    <w:p w:rsidR="00335230" w:rsidRPr="007E53FE" w:rsidRDefault="00335230" w:rsidP="00E93779">
      <w:pPr>
        <w:jc w:val="center"/>
        <w:rPr>
          <w:rFonts w:ascii="新細明體"/>
        </w:rPr>
      </w:pPr>
      <w:r w:rsidRPr="007E53FE">
        <w:rPr>
          <w:rFonts w:ascii="新細明體" w:hAnsi="新細明體" w:hint="eastAsia"/>
        </w:rPr>
        <w:t>投稿類別：</w:t>
      </w:r>
    </w:p>
    <w:p w:rsidR="00335230" w:rsidRPr="007E53FE" w:rsidRDefault="00335230" w:rsidP="00E93779">
      <w:pPr>
        <w:jc w:val="center"/>
        <w:rPr>
          <w:rFonts w:ascii="新細明體"/>
        </w:rPr>
      </w:pPr>
    </w:p>
    <w:p w:rsidR="00335230" w:rsidRPr="007E53FE" w:rsidRDefault="00335230" w:rsidP="00E93779">
      <w:pPr>
        <w:jc w:val="center"/>
        <w:rPr>
          <w:rFonts w:ascii="新細明體"/>
        </w:rPr>
      </w:pPr>
    </w:p>
    <w:p w:rsidR="00335230" w:rsidRPr="007E53FE" w:rsidRDefault="00335230" w:rsidP="00E93779">
      <w:pPr>
        <w:jc w:val="center"/>
        <w:rPr>
          <w:rFonts w:ascii="新細明體"/>
        </w:rPr>
      </w:pPr>
    </w:p>
    <w:p w:rsidR="00335230" w:rsidRPr="007E53FE" w:rsidRDefault="00335230" w:rsidP="00E93779">
      <w:pPr>
        <w:jc w:val="center"/>
        <w:rPr>
          <w:rFonts w:ascii="新細明體"/>
        </w:rPr>
      </w:pPr>
    </w:p>
    <w:p w:rsidR="00335230" w:rsidRPr="007E53FE" w:rsidRDefault="00335230" w:rsidP="00E93779">
      <w:pPr>
        <w:jc w:val="center"/>
        <w:rPr>
          <w:rFonts w:ascii="新細明體"/>
        </w:rPr>
      </w:pPr>
    </w:p>
    <w:p w:rsidR="00335230" w:rsidRPr="007E53FE" w:rsidRDefault="00335230" w:rsidP="00E93779">
      <w:pPr>
        <w:jc w:val="center"/>
        <w:rPr>
          <w:rFonts w:ascii="新細明體"/>
        </w:rPr>
      </w:pPr>
    </w:p>
    <w:p w:rsidR="00335230" w:rsidRPr="007E53FE" w:rsidRDefault="00335230" w:rsidP="00E93779">
      <w:pPr>
        <w:jc w:val="center"/>
        <w:rPr>
          <w:rFonts w:ascii="新細明體"/>
        </w:rPr>
      </w:pPr>
      <w:r w:rsidRPr="007E53FE">
        <w:rPr>
          <w:rFonts w:ascii="新細明體" w:hAnsi="新細明體" w:hint="eastAsia"/>
        </w:rPr>
        <w:t>篇名：</w:t>
      </w:r>
    </w:p>
    <w:p w:rsidR="00335230" w:rsidRPr="007E53FE" w:rsidRDefault="00335230" w:rsidP="00E93779">
      <w:pPr>
        <w:jc w:val="center"/>
        <w:rPr>
          <w:rFonts w:ascii="新細明體"/>
        </w:rPr>
      </w:pPr>
    </w:p>
    <w:p w:rsidR="00335230" w:rsidRPr="007E53FE" w:rsidRDefault="00335230" w:rsidP="00031215">
      <w:pPr>
        <w:jc w:val="center"/>
        <w:rPr>
          <w:rFonts w:ascii="新細明體" w:hAnsi="新細明體"/>
          <w:color w:val="FF0000"/>
        </w:rPr>
      </w:pPr>
      <w:r w:rsidRPr="007E53FE">
        <w:rPr>
          <w:rFonts w:ascii="新細明體" w:hAnsi="新細明體" w:hint="eastAsia"/>
        </w:rPr>
        <w:t>我們哪裡不一樣</w:t>
      </w:r>
      <w:r w:rsidRPr="007E53FE">
        <w:rPr>
          <w:rFonts w:ascii="新細明體" w:hAnsi="新細明體"/>
        </w:rPr>
        <w:t>?</w:t>
      </w:r>
      <w:r w:rsidRPr="007E53FE">
        <w:rPr>
          <w:rFonts w:ascii="新細明體" w:hAnsi="新細明體"/>
          <w:color w:val="FF0000"/>
        </w:rPr>
        <w:t xml:space="preserve"> </w:t>
      </w:r>
    </w:p>
    <w:p w:rsidR="00335230" w:rsidRPr="007E53FE" w:rsidRDefault="00335230" w:rsidP="00031215">
      <w:pPr>
        <w:jc w:val="center"/>
        <w:rPr>
          <w:rFonts w:ascii="新細明體"/>
          <w:color w:val="FF0000"/>
        </w:rPr>
      </w:pPr>
      <w:r w:rsidRPr="007E53FE">
        <w:rPr>
          <w:rFonts w:ascii="新細明體" w:hAnsi="新細明體" w:hint="eastAsia"/>
        </w:rPr>
        <w:t>原住民族的性別取向</w:t>
      </w:r>
    </w:p>
    <w:p w:rsidR="00335230" w:rsidRPr="007E53FE" w:rsidRDefault="00335230" w:rsidP="00E93779">
      <w:pPr>
        <w:jc w:val="center"/>
        <w:rPr>
          <w:rFonts w:ascii="新細明體"/>
        </w:rPr>
      </w:pPr>
    </w:p>
    <w:p w:rsidR="00335230" w:rsidRPr="007E53FE" w:rsidRDefault="00335230" w:rsidP="002C1081">
      <w:pPr>
        <w:rPr>
          <w:rFonts w:ascii="新細明體"/>
        </w:rPr>
      </w:pPr>
    </w:p>
    <w:p w:rsidR="00335230" w:rsidRPr="007E53FE" w:rsidRDefault="00335230" w:rsidP="00E93779">
      <w:pPr>
        <w:jc w:val="center"/>
        <w:rPr>
          <w:rFonts w:ascii="新細明體"/>
        </w:rPr>
      </w:pPr>
      <w:r w:rsidRPr="007E53FE">
        <w:rPr>
          <w:rFonts w:ascii="新細明體" w:hAnsi="新細明體" w:hint="eastAsia"/>
        </w:rPr>
        <w:t>作者：</w:t>
      </w:r>
    </w:p>
    <w:p w:rsidR="00335230" w:rsidRPr="007E53FE" w:rsidRDefault="00335230" w:rsidP="00025395">
      <w:pPr>
        <w:jc w:val="center"/>
        <w:rPr>
          <w:rFonts w:ascii="新細明體"/>
        </w:rPr>
      </w:pPr>
      <w:r w:rsidRPr="007E53FE">
        <w:rPr>
          <w:rFonts w:ascii="新細明體" w:hAnsi="新細明體" w:hint="eastAsia"/>
        </w:rPr>
        <w:t>毛楊寧</w:t>
      </w:r>
      <w:r w:rsidRPr="007E53FE">
        <w:rPr>
          <w:rFonts w:ascii="新細明體" w:hAnsi="新細明體"/>
        </w:rPr>
        <w:t xml:space="preserve"> </w:t>
      </w:r>
      <w:r w:rsidRPr="007E53FE">
        <w:rPr>
          <w:rFonts w:ascii="新細明體" w:hAnsi="新細明體" w:hint="eastAsia"/>
        </w:rPr>
        <w:t>國立屏北高中</w:t>
      </w:r>
      <w:r w:rsidRPr="007E53FE">
        <w:rPr>
          <w:rFonts w:ascii="新細明體" w:hAnsi="新細明體"/>
        </w:rPr>
        <w:t xml:space="preserve"> </w:t>
      </w:r>
      <w:r w:rsidRPr="007E53FE">
        <w:rPr>
          <w:rFonts w:ascii="新細明體" w:hAnsi="新細明體" w:hint="eastAsia"/>
        </w:rPr>
        <w:t>高二</w:t>
      </w:r>
      <w:r w:rsidRPr="007E53FE">
        <w:rPr>
          <w:rFonts w:ascii="新細明體" w:hAnsi="新細明體"/>
        </w:rPr>
        <w:t>9</w:t>
      </w:r>
      <w:r w:rsidRPr="007E53FE">
        <w:rPr>
          <w:rFonts w:ascii="新細明體" w:hAnsi="新細明體" w:hint="eastAsia"/>
        </w:rPr>
        <w:t>班</w:t>
      </w:r>
    </w:p>
    <w:p w:rsidR="00335230" w:rsidRPr="007E53FE" w:rsidRDefault="00335230" w:rsidP="00025395">
      <w:pPr>
        <w:jc w:val="center"/>
        <w:rPr>
          <w:rFonts w:ascii="新細明體"/>
        </w:rPr>
      </w:pPr>
      <w:r w:rsidRPr="007E53FE">
        <w:rPr>
          <w:rFonts w:ascii="新細明體" w:hAnsi="新細明體" w:hint="eastAsia"/>
        </w:rPr>
        <w:t>盧冠竹</w:t>
      </w:r>
      <w:r w:rsidRPr="007E53FE">
        <w:rPr>
          <w:rFonts w:ascii="新細明體" w:hAnsi="新細明體"/>
        </w:rPr>
        <w:t xml:space="preserve"> </w:t>
      </w:r>
      <w:r w:rsidRPr="007E53FE">
        <w:rPr>
          <w:rFonts w:ascii="新細明體" w:hAnsi="新細明體" w:hint="eastAsia"/>
        </w:rPr>
        <w:t>國立屏北高中</w:t>
      </w:r>
      <w:r w:rsidRPr="007E53FE">
        <w:rPr>
          <w:rFonts w:ascii="新細明體" w:hAnsi="新細明體"/>
        </w:rPr>
        <w:t xml:space="preserve"> </w:t>
      </w:r>
      <w:r w:rsidRPr="007E53FE">
        <w:rPr>
          <w:rFonts w:ascii="新細明體" w:hAnsi="新細明體" w:hint="eastAsia"/>
        </w:rPr>
        <w:t>高二</w:t>
      </w:r>
      <w:r w:rsidRPr="007E53FE">
        <w:rPr>
          <w:rFonts w:ascii="新細明體" w:hAnsi="新細明體"/>
        </w:rPr>
        <w:t>9</w:t>
      </w:r>
      <w:r w:rsidRPr="007E53FE">
        <w:rPr>
          <w:rFonts w:ascii="新細明體" w:hAnsi="新細明體" w:hint="eastAsia"/>
        </w:rPr>
        <w:t>班</w:t>
      </w:r>
    </w:p>
    <w:p w:rsidR="00335230" w:rsidRPr="007E53FE" w:rsidRDefault="00335230" w:rsidP="00025395">
      <w:pPr>
        <w:jc w:val="center"/>
        <w:rPr>
          <w:rFonts w:ascii="新細明體"/>
        </w:rPr>
      </w:pPr>
    </w:p>
    <w:p w:rsidR="00335230" w:rsidRPr="007E53FE" w:rsidRDefault="00335230" w:rsidP="00025395">
      <w:pPr>
        <w:jc w:val="center"/>
        <w:rPr>
          <w:rFonts w:ascii="新細明體"/>
        </w:rPr>
      </w:pPr>
    </w:p>
    <w:p w:rsidR="00335230" w:rsidRPr="007E53FE" w:rsidRDefault="00335230" w:rsidP="00025395">
      <w:pPr>
        <w:jc w:val="center"/>
        <w:rPr>
          <w:rFonts w:ascii="新細明體"/>
        </w:rPr>
      </w:pPr>
    </w:p>
    <w:p w:rsidR="00335230" w:rsidRPr="007E53FE" w:rsidRDefault="00335230" w:rsidP="00025395">
      <w:pPr>
        <w:jc w:val="center"/>
        <w:rPr>
          <w:rFonts w:ascii="新細明體"/>
        </w:rPr>
      </w:pPr>
    </w:p>
    <w:p w:rsidR="00335230" w:rsidRPr="007E53FE" w:rsidRDefault="00335230" w:rsidP="00025395">
      <w:pPr>
        <w:jc w:val="center"/>
        <w:rPr>
          <w:rFonts w:ascii="新細明體"/>
        </w:rPr>
      </w:pPr>
    </w:p>
    <w:p w:rsidR="00335230" w:rsidRPr="007E53FE" w:rsidRDefault="00335230" w:rsidP="00025395">
      <w:pPr>
        <w:jc w:val="center"/>
        <w:rPr>
          <w:rFonts w:ascii="新細明體"/>
        </w:rPr>
      </w:pPr>
    </w:p>
    <w:p w:rsidR="00335230" w:rsidRPr="007E53FE" w:rsidRDefault="00335230" w:rsidP="00025395">
      <w:pPr>
        <w:jc w:val="center"/>
        <w:rPr>
          <w:rFonts w:ascii="新細明體"/>
        </w:rPr>
      </w:pPr>
    </w:p>
    <w:p w:rsidR="00335230" w:rsidRPr="007E53FE" w:rsidRDefault="00335230" w:rsidP="00025395">
      <w:pPr>
        <w:jc w:val="center"/>
        <w:rPr>
          <w:rFonts w:ascii="新細明體"/>
        </w:rPr>
      </w:pPr>
    </w:p>
    <w:p w:rsidR="00335230" w:rsidRPr="007E53FE" w:rsidRDefault="00335230" w:rsidP="00025395">
      <w:pPr>
        <w:jc w:val="center"/>
        <w:rPr>
          <w:rFonts w:ascii="新細明體"/>
        </w:rPr>
      </w:pPr>
    </w:p>
    <w:p w:rsidR="00335230" w:rsidRPr="007E53FE" w:rsidRDefault="00335230" w:rsidP="00025395">
      <w:pPr>
        <w:jc w:val="center"/>
        <w:rPr>
          <w:rFonts w:ascii="新細明體"/>
        </w:rPr>
      </w:pPr>
    </w:p>
    <w:p w:rsidR="00335230" w:rsidRPr="007E53FE" w:rsidRDefault="00335230" w:rsidP="00025395">
      <w:pPr>
        <w:jc w:val="center"/>
        <w:rPr>
          <w:rFonts w:ascii="新細明體"/>
        </w:rPr>
      </w:pPr>
      <w:r w:rsidRPr="007E53FE">
        <w:rPr>
          <w:rFonts w:ascii="新細明體" w:hAnsi="新細明體" w:hint="eastAsia"/>
        </w:rPr>
        <w:t>指導老師：</w:t>
      </w:r>
    </w:p>
    <w:p w:rsidR="00335230" w:rsidRPr="007E53FE" w:rsidRDefault="00335230" w:rsidP="00025395">
      <w:pPr>
        <w:jc w:val="center"/>
        <w:rPr>
          <w:rFonts w:ascii="新細明體"/>
        </w:rPr>
      </w:pPr>
      <w:r w:rsidRPr="007E53FE">
        <w:rPr>
          <w:rFonts w:ascii="新細明體" w:hAnsi="新細明體" w:hint="eastAsia"/>
        </w:rPr>
        <w:t>陳來福老師</w:t>
      </w:r>
    </w:p>
    <w:p w:rsidR="00335230" w:rsidRPr="007E53FE" w:rsidRDefault="00335230" w:rsidP="00025395">
      <w:pPr>
        <w:jc w:val="center"/>
        <w:rPr>
          <w:rFonts w:ascii="新細明體"/>
        </w:rPr>
      </w:pPr>
      <w:r w:rsidRPr="007E53FE">
        <w:rPr>
          <w:rFonts w:ascii="新細明體" w:hAnsi="新細明體" w:hint="eastAsia"/>
        </w:rPr>
        <w:t>古春玲老師</w:t>
      </w:r>
    </w:p>
    <w:p w:rsidR="00335230" w:rsidRPr="007E53FE" w:rsidRDefault="00335230" w:rsidP="006E1A21">
      <w:pPr>
        <w:rPr>
          <w:rFonts w:ascii="新細明體" w:hAnsi="新細明體"/>
          <w:color w:val="FF0000"/>
        </w:rPr>
      </w:pPr>
      <w:r w:rsidRPr="007E53FE">
        <w:rPr>
          <w:rFonts w:ascii="新細明體"/>
        </w:rPr>
        <w:br w:type="page"/>
      </w:r>
      <w:r w:rsidRPr="007E53FE">
        <w:rPr>
          <w:rFonts w:ascii="新細明體" w:hAnsi="新細明體" w:hint="eastAsia"/>
        </w:rPr>
        <w:t>壹●前言</w:t>
      </w:r>
      <w:r w:rsidRPr="007E53FE">
        <w:rPr>
          <w:rFonts w:ascii="新細明體" w:hAnsi="新細明體"/>
          <w:color w:val="FF0000"/>
        </w:rPr>
        <w:t xml:space="preserve">  </w:t>
      </w:r>
    </w:p>
    <w:p w:rsidR="00335230" w:rsidRPr="007E53FE" w:rsidRDefault="00335230" w:rsidP="00916B7D">
      <w:pPr>
        <w:spacing w:before="180"/>
        <w:ind w:firstLineChars="118" w:firstLine="283"/>
        <w:rPr>
          <w:rFonts w:ascii="新細明體" w:cs="新細明體"/>
        </w:rPr>
      </w:pPr>
      <w:r w:rsidRPr="007E53FE">
        <w:rPr>
          <w:rFonts w:ascii="新細明體" w:hAnsi="新細明體" w:cs="新細明體" w:hint="eastAsia"/>
        </w:rPr>
        <w:t>一、研究動機</w:t>
      </w:r>
    </w:p>
    <w:p w:rsidR="00335230" w:rsidRPr="006439B7" w:rsidRDefault="00335230" w:rsidP="00916B7D">
      <w:pPr>
        <w:spacing w:before="180"/>
        <w:ind w:leftChars="118" w:left="283" w:firstLineChars="236" w:firstLine="566"/>
        <w:rPr>
          <w:rFonts w:ascii="新細明體" w:cs="Arial"/>
          <w:color w:val="000000"/>
          <w:shd w:val="clear" w:color="auto" w:fill="FFFFFF"/>
        </w:rPr>
      </w:pPr>
      <w:r w:rsidRPr="006439B7">
        <w:rPr>
          <w:rFonts w:ascii="新細明體" w:hAnsi="新細明體" w:cs="新細明體" w:hint="eastAsia"/>
          <w:color w:val="000000"/>
        </w:rPr>
        <w:t>在現代社會中越來越多跨性別的人</w:t>
      </w:r>
      <w:r w:rsidRPr="006439B7">
        <w:rPr>
          <w:rFonts w:ascii="新細明體" w:hAnsi="新細明體" w:hint="eastAsia"/>
          <w:color w:val="000000"/>
        </w:rPr>
        <w:t>，在我們的朋友圈當中也有許多這樣的人，有些人會用異樣的眼光去看待他們，覺得他們並非正常人，甚至有人覺得他們是生病了，並用一些語言或行動去歧視和排斥。但他們只是愛上跟自己一樣性別的人，只是想好好地跟自己喜歡的人好好在一起，並得到大家的支持，當我們開始喜歡上一個人，我們首先需要的是尊重，我們需要尊重彼此的不同，不同的性格</w:t>
      </w:r>
      <w:r w:rsidRPr="006439B7">
        <w:rPr>
          <w:rFonts w:ascii="新細明體" w:hAnsi="新細明體" w:cs="新細明體" w:hint="eastAsia"/>
          <w:color w:val="000000"/>
        </w:rPr>
        <w:t>、</w:t>
      </w:r>
      <w:r w:rsidRPr="006439B7">
        <w:rPr>
          <w:rFonts w:ascii="新細明體" w:hAnsi="新細明體" w:hint="eastAsia"/>
          <w:color w:val="000000"/>
        </w:rPr>
        <w:t>不同的喜好</w:t>
      </w:r>
      <w:r w:rsidRPr="006439B7">
        <w:rPr>
          <w:rFonts w:ascii="新細明體" w:hAnsi="新細明體" w:cs="新細明體" w:hint="eastAsia"/>
          <w:color w:val="000000"/>
        </w:rPr>
        <w:t>、</w:t>
      </w:r>
      <w:r w:rsidRPr="006439B7">
        <w:rPr>
          <w:rFonts w:ascii="新細明體" w:hAnsi="新細明體" w:hint="eastAsia"/>
          <w:color w:val="000000"/>
        </w:rPr>
        <w:t>不同的背景，甚至是性別，我們不能強迫對方跟自己一樣，這是霸道而且沒有禮貌的行為</w:t>
      </w:r>
      <w:r w:rsidRPr="006439B7">
        <w:rPr>
          <w:rFonts w:ascii="新細明體" w:hAnsi="新細明體" w:cs="Arial" w:hint="eastAsia"/>
          <w:color w:val="000000"/>
          <w:shd w:val="clear" w:color="auto" w:fill="FFFFFF"/>
        </w:rPr>
        <w:t>。</w:t>
      </w:r>
    </w:p>
    <w:p w:rsidR="00335230" w:rsidRPr="007E53FE" w:rsidRDefault="00335230" w:rsidP="00B2128A">
      <w:pPr>
        <w:spacing w:before="180"/>
        <w:rPr>
          <w:rFonts w:ascii="新細明體"/>
        </w:rPr>
      </w:pPr>
    </w:p>
    <w:p w:rsidR="00335230" w:rsidRPr="007E53FE" w:rsidRDefault="00335230" w:rsidP="00B2128A">
      <w:pPr>
        <w:jc w:val="both"/>
        <w:rPr>
          <w:rFonts w:ascii="新細明體" w:cs="新細明體"/>
        </w:rPr>
      </w:pPr>
      <w:r w:rsidRPr="007E53FE">
        <w:rPr>
          <w:rFonts w:ascii="新細明體" w:hAnsi="新細明體" w:cs="新細明體" w:hint="eastAsia"/>
        </w:rPr>
        <w:t>二、研究目的</w:t>
      </w:r>
    </w:p>
    <w:p w:rsidR="00335230" w:rsidRPr="007E53FE" w:rsidRDefault="00335230" w:rsidP="00B2128A">
      <w:pPr>
        <w:jc w:val="both"/>
        <w:rPr>
          <w:rFonts w:ascii="新細明體" w:cs="新細明體"/>
        </w:rPr>
      </w:pPr>
    </w:p>
    <w:p w:rsidR="00335230" w:rsidRPr="006439B7" w:rsidRDefault="00335230" w:rsidP="009B4444">
      <w:pPr>
        <w:pStyle w:val="ListParagraph"/>
        <w:ind w:leftChars="0"/>
        <w:jc w:val="both"/>
        <w:rPr>
          <w:rFonts w:ascii="新細明體"/>
          <w:color w:val="000000"/>
        </w:rPr>
      </w:pPr>
      <w:r w:rsidRPr="006439B7">
        <w:rPr>
          <w:rFonts w:ascii="新細明體" w:hAnsi="新細明體"/>
          <w:color w:val="000000"/>
        </w:rPr>
        <w:t>(</w:t>
      </w:r>
      <w:r w:rsidRPr="006439B7">
        <w:rPr>
          <w:rFonts w:ascii="新細明體" w:hAnsi="新細明體" w:hint="eastAsia"/>
          <w:color w:val="000000"/>
        </w:rPr>
        <w:t>一</w:t>
      </w:r>
      <w:r w:rsidRPr="006439B7">
        <w:rPr>
          <w:rFonts w:ascii="新細明體" w:hAnsi="新細明體"/>
          <w:color w:val="000000"/>
        </w:rPr>
        <w:t>)</w:t>
      </w:r>
      <w:r w:rsidRPr="006439B7">
        <w:rPr>
          <w:rFonts w:ascii="新細明體" w:hAnsi="新細明體" w:hint="eastAsia"/>
          <w:color w:val="000000"/>
        </w:rPr>
        <w:t>想了解原鄉的性別差異問題。</w:t>
      </w:r>
    </w:p>
    <w:p w:rsidR="00335230" w:rsidRPr="007E53FE" w:rsidRDefault="00335230" w:rsidP="00287602">
      <w:pPr>
        <w:pStyle w:val="ListParagraph"/>
        <w:ind w:leftChars="0"/>
        <w:jc w:val="both"/>
        <w:rPr>
          <w:rFonts w:ascii="新細明體"/>
        </w:rPr>
      </w:pPr>
      <w:r w:rsidRPr="007E53FE">
        <w:rPr>
          <w:rFonts w:ascii="新細明體" w:hAnsi="新細明體"/>
        </w:rPr>
        <w:t>(</w:t>
      </w:r>
      <w:r w:rsidRPr="007E53FE">
        <w:rPr>
          <w:rFonts w:ascii="新細明體" w:hAnsi="新細明體" w:hint="eastAsia"/>
        </w:rPr>
        <w:t>二</w:t>
      </w:r>
      <w:r w:rsidRPr="007E53FE">
        <w:rPr>
          <w:rFonts w:ascii="新細明體" w:hAnsi="新細明體"/>
        </w:rPr>
        <w:t>)</w:t>
      </w:r>
      <w:r w:rsidRPr="007E53FE">
        <w:rPr>
          <w:rFonts w:ascii="新細明體" w:hAnsi="新細明體" w:hint="eastAsia"/>
        </w:rPr>
        <w:t>了解為什麼會產生有同性戀的取向</w:t>
      </w:r>
      <w:r w:rsidRPr="007E53FE">
        <w:rPr>
          <w:rFonts w:ascii="新細明體" w:hAnsi="新細明體" w:cs="Arial" w:hint="eastAsia"/>
          <w:color w:val="252525"/>
          <w:shd w:val="clear" w:color="auto" w:fill="FFFFFF"/>
        </w:rPr>
        <w:t>。</w:t>
      </w:r>
    </w:p>
    <w:p w:rsidR="00335230" w:rsidRPr="007E53FE" w:rsidRDefault="00335230" w:rsidP="00287602">
      <w:pPr>
        <w:pStyle w:val="ListParagraph"/>
        <w:ind w:leftChars="0"/>
        <w:jc w:val="both"/>
        <w:rPr>
          <w:rFonts w:ascii="新細明體"/>
        </w:rPr>
      </w:pPr>
      <w:r w:rsidRPr="007E53FE">
        <w:rPr>
          <w:rFonts w:ascii="新細明體" w:hAnsi="新細明體"/>
        </w:rPr>
        <w:t>(</w:t>
      </w:r>
      <w:r w:rsidRPr="007E53FE">
        <w:rPr>
          <w:rFonts w:ascii="新細明體" w:hAnsi="新細明體" w:hint="eastAsia"/>
        </w:rPr>
        <w:t>三</w:t>
      </w:r>
      <w:r w:rsidRPr="007E53FE">
        <w:rPr>
          <w:rFonts w:ascii="新細明體" w:hAnsi="新細明體"/>
        </w:rPr>
        <w:t>)</w:t>
      </w:r>
      <w:r w:rsidRPr="007E53FE">
        <w:rPr>
          <w:rFonts w:ascii="新細明體" w:hAnsi="新細明體" w:hint="eastAsia"/>
        </w:rPr>
        <w:t>提供給專家學者為研究參考的依據</w:t>
      </w:r>
      <w:r w:rsidRPr="007E53FE">
        <w:rPr>
          <w:rFonts w:ascii="新細明體" w:hAnsi="新細明體" w:cs="Arial" w:hint="eastAsia"/>
          <w:color w:val="252525"/>
          <w:shd w:val="clear" w:color="auto" w:fill="FFFFFF"/>
        </w:rPr>
        <w:t>。</w:t>
      </w:r>
    </w:p>
    <w:p w:rsidR="00335230" w:rsidRPr="007E53FE" w:rsidRDefault="00335230" w:rsidP="009B4444">
      <w:pPr>
        <w:pStyle w:val="ListParagraph"/>
        <w:ind w:leftChars="0"/>
        <w:jc w:val="both"/>
        <w:rPr>
          <w:rFonts w:ascii="新細明體"/>
        </w:rPr>
      </w:pPr>
    </w:p>
    <w:p w:rsidR="00335230" w:rsidRPr="007E53FE" w:rsidRDefault="00335230" w:rsidP="00FE21DC">
      <w:pPr>
        <w:jc w:val="both"/>
        <w:rPr>
          <w:rFonts w:ascii="新細明體" w:cs="新細明體"/>
        </w:rPr>
      </w:pPr>
      <w:r w:rsidRPr="007E53FE">
        <w:rPr>
          <w:rFonts w:ascii="新細明體" w:hAnsi="新細明體" w:cs="新細明體" w:hint="eastAsia"/>
        </w:rPr>
        <w:t>三、研究方式</w:t>
      </w:r>
    </w:p>
    <w:p w:rsidR="00335230" w:rsidRPr="007E53FE" w:rsidRDefault="00335230" w:rsidP="00FE21DC">
      <w:pPr>
        <w:jc w:val="both"/>
        <w:rPr>
          <w:rFonts w:ascii="新細明體"/>
        </w:rPr>
      </w:pPr>
    </w:p>
    <w:p w:rsidR="00335230" w:rsidRPr="006439B7" w:rsidRDefault="00335230" w:rsidP="00FE21DC">
      <w:pPr>
        <w:jc w:val="both"/>
        <w:rPr>
          <w:rFonts w:ascii="新細明體"/>
          <w:color w:val="000000"/>
        </w:rPr>
      </w:pPr>
      <w:r w:rsidRPr="007E53FE">
        <w:rPr>
          <w:rFonts w:ascii="新細明體" w:hAnsi="新細明體"/>
        </w:rPr>
        <w:t xml:space="preserve">   </w:t>
      </w:r>
      <w:r w:rsidRPr="006439B7">
        <w:rPr>
          <w:rFonts w:ascii="新細明體" w:hAnsi="新細明體"/>
          <w:color w:val="000000"/>
        </w:rPr>
        <w:t xml:space="preserve"> (</w:t>
      </w:r>
      <w:r w:rsidRPr="006439B7">
        <w:rPr>
          <w:rFonts w:ascii="新細明體" w:hAnsi="新細明體" w:hint="eastAsia"/>
          <w:color w:val="000000"/>
        </w:rPr>
        <w:t>一</w:t>
      </w:r>
      <w:r w:rsidRPr="006439B7">
        <w:rPr>
          <w:rFonts w:ascii="新細明體" w:hAnsi="新細明體"/>
          <w:color w:val="000000"/>
        </w:rPr>
        <w:t>)</w:t>
      </w:r>
      <w:r w:rsidRPr="006439B7">
        <w:rPr>
          <w:rFonts w:ascii="新細明體" w:hAnsi="新細明體" w:hint="eastAsia"/>
          <w:color w:val="000000"/>
        </w:rPr>
        <w:t>參考網路上現成的資料和影片</w:t>
      </w:r>
      <w:r w:rsidRPr="006439B7">
        <w:rPr>
          <w:rFonts w:ascii="新細明體" w:hAnsi="新細明體" w:cs="Arial" w:hint="eastAsia"/>
          <w:color w:val="000000"/>
          <w:shd w:val="clear" w:color="auto" w:fill="FFFFFF"/>
        </w:rPr>
        <w:t>。</w:t>
      </w:r>
    </w:p>
    <w:p w:rsidR="00335230" w:rsidRPr="006439B7" w:rsidRDefault="00335230" w:rsidP="00FE21DC">
      <w:pPr>
        <w:jc w:val="both"/>
        <w:rPr>
          <w:rFonts w:ascii="新細明體"/>
          <w:color w:val="000000"/>
        </w:rPr>
      </w:pPr>
      <w:r w:rsidRPr="006439B7">
        <w:rPr>
          <w:rFonts w:ascii="新細明體" w:hAnsi="新細明體"/>
          <w:color w:val="000000"/>
        </w:rPr>
        <w:t xml:space="preserve">    (</w:t>
      </w:r>
      <w:r w:rsidRPr="006439B7">
        <w:rPr>
          <w:rFonts w:ascii="新細明體" w:hAnsi="新細明體" w:hint="eastAsia"/>
          <w:color w:val="000000"/>
        </w:rPr>
        <w:t>二</w:t>
      </w:r>
      <w:r w:rsidRPr="006439B7">
        <w:rPr>
          <w:rFonts w:ascii="新細明體" w:hAnsi="新細明體"/>
          <w:color w:val="000000"/>
        </w:rPr>
        <w:t>)</w:t>
      </w:r>
      <w:r w:rsidRPr="006439B7">
        <w:rPr>
          <w:rFonts w:ascii="新細明體" w:hAnsi="新細明體" w:hint="eastAsia"/>
          <w:color w:val="000000"/>
        </w:rPr>
        <w:t>回到部落去訪問一些老人家原鄉性別差異的議題。</w:t>
      </w:r>
    </w:p>
    <w:p w:rsidR="00335230" w:rsidRPr="006439B7" w:rsidRDefault="00335230" w:rsidP="00FE21DC">
      <w:pPr>
        <w:jc w:val="both"/>
        <w:rPr>
          <w:rFonts w:ascii="新細明體"/>
          <w:color w:val="000000"/>
        </w:rPr>
      </w:pPr>
      <w:r w:rsidRPr="006439B7">
        <w:rPr>
          <w:rFonts w:ascii="新細明體" w:hAnsi="新細明體"/>
          <w:color w:val="000000"/>
        </w:rPr>
        <w:t xml:space="preserve">    (</w:t>
      </w:r>
      <w:r w:rsidRPr="006439B7">
        <w:rPr>
          <w:rFonts w:ascii="新細明體" w:hAnsi="新細明體" w:hint="eastAsia"/>
          <w:color w:val="000000"/>
        </w:rPr>
        <w:t>三</w:t>
      </w:r>
      <w:r w:rsidRPr="006439B7">
        <w:rPr>
          <w:rFonts w:ascii="新細明體" w:hAnsi="新細明體"/>
          <w:color w:val="000000"/>
        </w:rPr>
        <w:t>)</w:t>
      </w:r>
      <w:r w:rsidRPr="006439B7">
        <w:rPr>
          <w:rFonts w:ascii="新細明體" w:hAnsi="新細明體" w:hint="eastAsia"/>
          <w:color w:val="000000"/>
        </w:rPr>
        <w:t>訪問一些是同性有性別差異問題的同學或朋友。</w:t>
      </w:r>
    </w:p>
    <w:p w:rsidR="00335230" w:rsidRPr="007E53FE" w:rsidRDefault="00335230" w:rsidP="00FE21DC">
      <w:pPr>
        <w:jc w:val="both"/>
        <w:rPr>
          <w:rFonts w:ascii="新細明體"/>
        </w:rPr>
      </w:pPr>
    </w:p>
    <w:p w:rsidR="00335230" w:rsidRPr="00F361B4" w:rsidRDefault="00335230" w:rsidP="003B1E00">
      <w:pPr>
        <w:tabs>
          <w:tab w:val="left" w:pos="1150"/>
        </w:tabs>
        <w:rPr>
          <w:rFonts w:ascii="新細明體"/>
          <w:color w:val="FF00FF"/>
        </w:rPr>
      </w:pPr>
      <w:r w:rsidRPr="007E53FE">
        <w:rPr>
          <w:rFonts w:ascii="新細明體" w:hAnsi="新細明體" w:hint="eastAsia"/>
        </w:rPr>
        <w:t>貳●正文</w:t>
      </w:r>
      <w:r>
        <w:rPr>
          <w:rFonts w:ascii="新細明體" w:hAnsi="新細明體"/>
        </w:rPr>
        <w:t xml:space="preserve">  </w:t>
      </w:r>
      <w:r w:rsidRPr="00F361B4">
        <w:rPr>
          <w:rFonts w:ascii="新細明體" w:hAnsi="新細明體"/>
          <w:color w:val="993366"/>
        </w:rPr>
        <w:t xml:space="preserve"> </w:t>
      </w:r>
      <w:r w:rsidRPr="00F361B4">
        <w:rPr>
          <w:rFonts w:ascii="新細明體" w:hAnsi="新細明體" w:hint="eastAsia"/>
          <w:color w:val="FF00FF"/>
        </w:rPr>
        <w:t>（正文的部分缺少田野調查訪問</w:t>
      </w:r>
      <w:r>
        <w:rPr>
          <w:rFonts w:ascii="新細明體" w:hAnsi="新細明體" w:hint="eastAsia"/>
          <w:color w:val="FF00FF"/>
        </w:rPr>
        <w:t>和分析</w:t>
      </w:r>
      <w:r w:rsidRPr="00F361B4">
        <w:rPr>
          <w:rFonts w:ascii="新細明體" w:hAnsi="新細明體" w:hint="eastAsia"/>
          <w:color w:val="FF00FF"/>
        </w:rPr>
        <w:t>的資料）</w:t>
      </w:r>
    </w:p>
    <w:p w:rsidR="00335230" w:rsidRPr="007E53FE" w:rsidRDefault="00335230" w:rsidP="003B1E00">
      <w:pPr>
        <w:tabs>
          <w:tab w:val="left" w:pos="1150"/>
        </w:tabs>
        <w:rPr>
          <w:rFonts w:ascii="新細明體"/>
        </w:rPr>
      </w:pPr>
    </w:p>
    <w:p w:rsidR="00335230" w:rsidRPr="007E53FE" w:rsidRDefault="00335230" w:rsidP="00F768EF">
      <w:pPr>
        <w:jc w:val="both"/>
        <w:rPr>
          <w:rFonts w:ascii="新細明體" w:cs="Arial"/>
          <w:color w:val="252525"/>
          <w:shd w:val="clear" w:color="auto" w:fill="FFFFFF"/>
        </w:rPr>
      </w:pPr>
      <w:r w:rsidRPr="007E53FE">
        <w:rPr>
          <w:rFonts w:ascii="新細明體" w:hAnsi="新細明體"/>
        </w:rPr>
        <w:t xml:space="preserve">    </w:t>
      </w:r>
      <w:r w:rsidRPr="007E53FE">
        <w:rPr>
          <w:rFonts w:ascii="新細明體" w:hAnsi="新細明體" w:hint="eastAsia"/>
        </w:rPr>
        <w:t>現代中文常見用「同志」來稱呼同性戀者，男同性戀的稱呼為</w:t>
      </w:r>
      <w:r w:rsidRPr="007E53FE">
        <w:rPr>
          <w:rFonts w:ascii="新細明體" w:hAnsi="新細明體"/>
        </w:rPr>
        <w:t>gay</w:t>
      </w:r>
      <w:r w:rsidRPr="007E53FE">
        <w:rPr>
          <w:rFonts w:ascii="新細明體" w:hAnsi="新細明體" w:hint="eastAsia"/>
        </w:rPr>
        <w:t>，</w:t>
      </w:r>
      <w:r w:rsidRPr="007E53FE">
        <w:rPr>
          <w:rFonts w:ascii="新細明體" w:hAnsi="新細明體"/>
        </w:rPr>
        <w:t>gay</w:t>
      </w:r>
      <w:r w:rsidRPr="007E53FE">
        <w:rPr>
          <w:rFonts w:ascii="新細明體" w:hAnsi="新細明體" w:hint="eastAsia"/>
        </w:rPr>
        <w:t>本意指快樂、輕快、爽朗、鮮艷，之後這詞彙開始有尋歡作樂、放蕩狂歡的意思</w:t>
      </w:r>
      <w:r w:rsidRPr="007E53FE">
        <w:rPr>
          <w:rFonts w:ascii="新細明體" w:hAnsi="新細明體" w:cs="Arial" w:hint="eastAsia"/>
          <w:color w:val="252525"/>
          <w:shd w:val="clear" w:color="auto" w:fill="FFFFFF"/>
        </w:rPr>
        <w:t>。</w:t>
      </w:r>
      <w:r w:rsidRPr="007E53FE">
        <w:rPr>
          <w:rFonts w:ascii="新細明體" w:hAnsi="新細明體" w:hint="eastAsia"/>
        </w:rPr>
        <w:t>女同性戀的稱呼為</w:t>
      </w:r>
      <w:r w:rsidRPr="007E53FE">
        <w:rPr>
          <w:rFonts w:ascii="新細明體" w:hAnsi="新細明體"/>
        </w:rPr>
        <w:t>lesbian</w:t>
      </w:r>
      <w:r w:rsidRPr="007E53FE">
        <w:rPr>
          <w:rFonts w:ascii="新細明體" w:hAnsi="新細明體" w:hint="eastAsia"/>
        </w:rPr>
        <w:t>，在女同志社群中，「</w:t>
      </w:r>
      <w:r w:rsidRPr="007E53FE">
        <w:rPr>
          <w:rFonts w:ascii="新細明體" w:hAnsi="新細明體"/>
        </w:rPr>
        <w:t>T</w:t>
      </w:r>
      <w:r w:rsidRPr="007E53FE">
        <w:rPr>
          <w:rFonts w:ascii="新細明體" w:hAnsi="新細明體" w:hint="eastAsia"/>
        </w:rPr>
        <w:t>」指特質傾向於陽剛，或外貌喜歡作男性化中性化裝扮者，則「</w:t>
      </w:r>
      <w:r w:rsidRPr="007E53FE">
        <w:rPr>
          <w:rFonts w:ascii="新細明體" w:hAnsi="新細明體"/>
        </w:rPr>
        <w:t>P</w:t>
      </w:r>
      <w:r w:rsidRPr="007E53FE">
        <w:rPr>
          <w:rFonts w:ascii="新細明體" w:hAnsi="新細明體" w:hint="eastAsia"/>
        </w:rPr>
        <w:t>」（婆）或「底」指裝扮、行為、氣質陰柔的女同志</w:t>
      </w:r>
      <w:r w:rsidRPr="007E53FE">
        <w:rPr>
          <w:rFonts w:ascii="新細明體" w:hAnsi="新細明體" w:cs="Arial" w:hint="eastAsia"/>
          <w:color w:val="252525"/>
          <w:shd w:val="clear" w:color="auto" w:fill="FFFFFF"/>
        </w:rPr>
        <w:t>。</w:t>
      </w:r>
    </w:p>
    <w:p w:rsidR="00335230" w:rsidRDefault="00335230" w:rsidP="00AF0ADD">
      <w:pPr>
        <w:pStyle w:val="NormalWeb"/>
        <w:shd w:val="clear" w:color="auto" w:fill="FFFFFF"/>
        <w:spacing w:before="120" w:after="120" w:line="360" w:lineRule="atLeast"/>
        <w:rPr>
          <w:rFonts w:ascii="新細明體" w:cs="Arial"/>
          <w:color w:val="252525"/>
          <w:shd w:val="clear" w:color="auto" w:fill="FFFFFF"/>
        </w:rPr>
      </w:pPr>
      <w:r>
        <w:rPr>
          <w:rFonts w:ascii="新細明體" w:hAnsi="新細明體" w:cs="Arial"/>
          <w:color w:val="252525"/>
          <w:shd w:val="clear" w:color="auto" w:fill="FFFFFF"/>
        </w:rPr>
        <w:t xml:space="preserve">    </w:t>
      </w:r>
      <w:r w:rsidRPr="007E53FE">
        <w:rPr>
          <w:rFonts w:ascii="新細明體" w:hAnsi="新細明體" w:cs="Arial" w:hint="eastAsia"/>
          <w:color w:val="252525"/>
          <w:shd w:val="clear" w:color="auto" w:fill="FFFFFF"/>
        </w:rPr>
        <w:t>目前沒有嚴謹的科學研究能證實性傾向改變措施能改變一個人的性傾向。儘管如此，一些基督教組織由於信仰因素，透過勸導、祈禱或其他方式企圖使同性戀轉變爲異性戀或者離棄同性戀。一些</w:t>
      </w:r>
      <w:hyperlink r:id="rId7" w:tooltip="宗教" w:history="1">
        <w:r w:rsidRPr="007E53FE">
          <w:rPr>
            <w:rFonts w:ascii="新細明體" w:hAnsi="新細明體" w:cs="Arial" w:hint="eastAsia"/>
            <w:color w:val="000000"/>
            <w:shd w:val="clear" w:color="auto" w:fill="FFFFFF"/>
          </w:rPr>
          <w:t>宗教</w:t>
        </w:r>
      </w:hyperlink>
      <w:r w:rsidRPr="007E53FE">
        <w:rPr>
          <w:rFonts w:ascii="新細明體" w:hAnsi="新細明體" w:cs="Arial" w:hint="eastAsia"/>
          <w:color w:val="252525"/>
          <w:shd w:val="clear" w:color="auto" w:fill="FFFFFF"/>
        </w:rPr>
        <w:t>提供</w:t>
      </w:r>
      <w:hyperlink r:id="rId8" w:history="1">
        <w:r w:rsidRPr="007E53FE">
          <w:rPr>
            <w:rFonts w:ascii="新細明體" w:hAnsi="新細明體" w:cs="Arial" w:hint="eastAsia"/>
            <w:color w:val="000000"/>
            <w:shd w:val="clear" w:color="auto" w:fill="FFFFFF"/>
          </w:rPr>
          <w:t>轉化療法</w:t>
        </w:r>
      </w:hyperlink>
      <w:r w:rsidRPr="007E53FE">
        <w:rPr>
          <w:rFonts w:ascii="新細明體" w:hAnsi="新細明體" w:cs="Arial" w:hint="eastAsia"/>
          <w:color w:val="252525"/>
          <w:shd w:val="clear" w:color="auto" w:fill="FFFFFF"/>
        </w:rPr>
        <w:t>宣稱能改變性取向。這些療法受到醫學界和科學界的批評，因爲它們帶來的壓抑感可能導致治療者自殺。所有主要伊斯蘭教法學派，皆禁止穆斯林與同性發生性關係，但是刑罰或所需的證據則有爭論，不少穆斯林國家至今仍把和同性發生性行為視為罪行，包括</w:t>
      </w:r>
      <w:hyperlink r:id="rId9" w:tooltip="伊朗" w:history="1">
        <w:r w:rsidRPr="007E53FE">
          <w:rPr>
            <w:rFonts w:ascii="新細明體" w:hAnsi="新細明體" w:cs="Arial" w:hint="eastAsia"/>
            <w:color w:val="000000"/>
            <w:shd w:val="clear" w:color="auto" w:fill="FFFFFF"/>
          </w:rPr>
          <w:t>伊朗</w:t>
        </w:r>
      </w:hyperlink>
      <w:r w:rsidRPr="007E53FE">
        <w:rPr>
          <w:rFonts w:ascii="新細明體" w:hAnsi="新細明體" w:cs="Arial" w:hint="eastAsia"/>
          <w:color w:val="000000"/>
          <w:shd w:val="clear" w:color="auto" w:fill="FFFFFF"/>
        </w:rPr>
        <w:t>、</w:t>
      </w:r>
      <w:hyperlink r:id="rId10" w:tooltip="沙烏地阿拉伯" w:history="1">
        <w:r w:rsidRPr="007E53FE">
          <w:rPr>
            <w:rFonts w:ascii="新細明體" w:hAnsi="新細明體" w:cs="Arial" w:hint="eastAsia"/>
            <w:color w:val="000000"/>
            <w:shd w:val="clear" w:color="auto" w:fill="FFFFFF"/>
          </w:rPr>
          <w:t>沙烏地阿拉伯</w:t>
        </w:r>
      </w:hyperlink>
      <w:r w:rsidRPr="007E53FE">
        <w:rPr>
          <w:rFonts w:ascii="新細明體" w:hAnsi="新細明體" w:cs="Arial" w:hint="eastAsia"/>
          <w:color w:val="000000"/>
          <w:shd w:val="clear" w:color="auto" w:fill="FFFFFF"/>
        </w:rPr>
        <w:t>等，部分國家更會判處</w:t>
      </w:r>
      <w:hyperlink r:id="rId11" w:tooltip="終身監禁" w:history="1">
        <w:r w:rsidRPr="007E53FE">
          <w:rPr>
            <w:rFonts w:ascii="新細明體" w:hAnsi="新細明體" w:cs="Arial" w:hint="eastAsia"/>
            <w:color w:val="000000"/>
            <w:shd w:val="clear" w:color="auto" w:fill="FFFFFF"/>
          </w:rPr>
          <w:t>終身監禁</w:t>
        </w:r>
      </w:hyperlink>
      <w:r w:rsidRPr="007E53FE">
        <w:rPr>
          <w:rFonts w:ascii="新細明體" w:hAnsi="新細明體" w:cs="Arial" w:hint="eastAsia"/>
          <w:color w:val="000000"/>
          <w:shd w:val="clear" w:color="auto" w:fill="FFFFFF"/>
        </w:rPr>
        <w:t>和</w:t>
      </w:r>
      <w:hyperlink r:id="rId12" w:tooltip="死刑" w:history="1">
        <w:r w:rsidRPr="007E53FE">
          <w:rPr>
            <w:rFonts w:ascii="新細明體" w:hAnsi="新細明體" w:cs="Arial" w:hint="eastAsia"/>
            <w:color w:val="000000"/>
            <w:shd w:val="clear" w:color="auto" w:fill="FFFFFF"/>
          </w:rPr>
          <w:t>死刑</w:t>
        </w:r>
      </w:hyperlink>
      <w:r w:rsidRPr="007E53FE">
        <w:rPr>
          <w:rFonts w:ascii="新細明體" w:hAnsi="新細明體" w:cs="Arial" w:hint="eastAsia"/>
          <w:color w:val="000000"/>
          <w:shd w:val="clear" w:color="auto" w:fill="FFFFFF"/>
        </w:rPr>
        <w:t>。</w:t>
      </w:r>
      <w:r w:rsidRPr="007E53FE">
        <w:rPr>
          <w:rFonts w:ascii="新細明體" w:hAnsi="新細明體" w:cs="Arial" w:hint="eastAsia"/>
          <w:color w:val="252525"/>
          <w:shd w:val="clear" w:color="auto" w:fill="FFFFFF"/>
        </w:rPr>
        <w:t>有些地方承認同性戀擁有與異性戀同等的權利和保障，包括</w:t>
      </w:r>
      <w:hyperlink r:id="rId13" w:tooltip="同性婚姻" w:history="1">
        <w:r w:rsidRPr="007E53FE">
          <w:rPr>
            <w:rFonts w:ascii="新細明體" w:hAnsi="新細明體" w:cs="Arial" w:hint="eastAsia"/>
            <w:color w:val="000000"/>
            <w:shd w:val="clear" w:color="auto" w:fill="FFFFFF"/>
          </w:rPr>
          <w:t>婚姻</w:t>
        </w:r>
      </w:hyperlink>
      <w:r w:rsidRPr="007E53FE">
        <w:rPr>
          <w:rFonts w:ascii="新細明體" w:hAnsi="新細明體" w:cs="Arial" w:hint="eastAsia"/>
          <w:color w:val="252525"/>
          <w:shd w:val="clear" w:color="auto" w:fill="FFFFFF"/>
        </w:rPr>
        <w:t>。但另一方面，一些地方則嚴格限制所有公民只維持異性戀關係。</w:t>
      </w:r>
      <w:r w:rsidRPr="007E53FE">
        <w:rPr>
          <w:rFonts w:ascii="新細明體" w:hAnsi="新細明體" w:cs="Arial" w:hint="eastAsia"/>
          <w:color w:val="000000"/>
          <w:shd w:val="clear" w:color="auto" w:fill="FFFFFF"/>
        </w:rPr>
        <w:t>同性間的親密關係</w:t>
      </w:r>
      <w:r w:rsidRPr="007E53FE">
        <w:rPr>
          <w:rFonts w:ascii="新細明體" w:hAnsi="新細明體" w:cs="Arial" w:hint="eastAsia"/>
          <w:color w:val="252525"/>
          <w:shd w:val="clear" w:color="auto" w:fill="FFFFFF"/>
        </w:rPr>
        <w:t>是非法行為並會受到最高至死刑的懲處。就算是對同性戀持開放及寬容態度的</w:t>
      </w:r>
      <w:hyperlink r:id="rId14" w:tooltip="西方國家" w:history="1">
        <w:r w:rsidRPr="007E53FE">
          <w:rPr>
            <w:rFonts w:ascii="新細明體" w:hAnsi="新細明體" w:cs="Arial" w:hint="eastAsia"/>
            <w:color w:val="000000"/>
            <w:shd w:val="clear" w:color="auto" w:fill="FFFFFF"/>
          </w:rPr>
          <w:t>西方國家</w:t>
        </w:r>
      </w:hyperlink>
      <w:r w:rsidRPr="007E53FE">
        <w:rPr>
          <w:rFonts w:ascii="新細明體" w:hAnsi="新細明體" w:cs="Arial" w:hint="eastAsia"/>
          <w:color w:val="252525"/>
          <w:shd w:val="clear" w:color="auto" w:fill="FFFFFF"/>
        </w:rPr>
        <w:t>，歧視和欺負同性戀人士的事件也時有所聞。而一些國家雖然法律並無將同性戀列為非法對象，但卻也沒像西方那樣利用法律來保障其人權，導致同性戀人士只能在社會底層掙扎或苦無沒有幫助他們解決困境的管道。</w:t>
      </w:r>
    </w:p>
    <w:p w:rsidR="00335230" w:rsidRPr="00960CF4" w:rsidRDefault="00335230" w:rsidP="00A55D7B">
      <w:pPr>
        <w:pStyle w:val="NormalWeb"/>
        <w:shd w:val="clear" w:color="auto" w:fill="FFFFFF"/>
        <w:spacing w:before="120" w:after="120" w:line="360" w:lineRule="atLeast"/>
        <w:ind w:firstLineChars="236" w:firstLine="566"/>
        <w:rPr>
          <w:rFonts w:ascii="Arial" w:hAnsi="Arial" w:cs="Arial"/>
          <w:color w:val="252525"/>
          <w:kern w:val="0"/>
          <w:sz w:val="23"/>
          <w:szCs w:val="23"/>
        </w:rPr>
      </w:pPr>
      <w:r>
        <w:rPr>
          <w:rFonts w:ascii="新細明體" w:hAnsi="新細明體" w:cs="Arial" w:hint="eastAsia"/>
          <w:color w:val="252525"/>
          <w:shd w:val="clear" w:color="auto" w:fill="FFFFFF"/>
        </w:rPr>
        <w:t>回到我們原住民族的性別取向</w:t>
      </w:r>
      <w:r w:rsidRPr="00AF0ADD">
        <w:rPr>
          <w:rFonts w:ascii="Arial" w:hAnsi="Arial" w:cs="Arial" w:hint="eastAsia"/>
          <w:color w:val="252525"/>
          <w:kern w:val="0"/>
          <w:sz w:val="23"/>
          <w:szCs w:val="23"/>
        </w:rPr>
        <w:t>，</w:t>
      </w:r>
      <w:r>
        <w:rPr>
          <w:rFonts w:ascii="Arial" w:hAnsi="Arial" w:cs="Arial" w:hint="eastAsia"/>
          <w:color w:val="252525"/>
          <w:kern w:val="0"/>
          <w:sz w:val="23"/>
          <w:szCs w:val="23"/>
        </w:rPr>
        <w:t>以前的原住民女生</w:t>
      </w:r>
      <w:r>
        <w:rPr>
          <w:rFonts w:ascii="Arial" w:hAnsi="Arial" w:cs="Arial"/>
          <w:color w:val="252525"/>
          <w:kern w:val="0"/>
          <w:sz w:val="23"/>
          <w:szCs w:val="23"/>
        </w:rPr>
        <w:t>15 16</w:t>
      </w:r>
      <w:r>
        <w:rPr>
          <w:rFonts w:ascii="Arial" w:hAnsi="Arial" w:cs="Arial" w:hint="eastAsia"/>
          <w:color w:val="252525"/>
          <w:kern w:val="0"/>
          <w:sz w:val="23"/>
          <w:szCs w:val="23"/>
        </w:rPr>
        <w:t>歲就會論及婚嫁</w:t>
      </w:r>
      <w:r w:rsidRPr="00AF0ADD">
        <w:rPr>
          <w:rFonts w:ascii="Arial" w:hAnsi="Arial" w:cs="Arial" w:hint="eastAsia"/>
          <w:color w:val="252525"/>
          <w:kern w:val="0"/>
          <w:sz w:val="23"/>
          <w:szCs w:val="23"/>
        </w:rPr>
        <w:t>，</w:t>
      </w:r>
      <w:r>
        <w:rPr>
          <w:rFonts w:ascii="Arial" w:hAnsi="Arial" w:cs="Arial" w:hint="eastAsia"/>
          <w:color w:val="252525"/>
          <w:kern w:val="0"/>
          <w:sz w:val="23"/>
          <w:szCs w:val="23"/>
        </w:rPr>
        <w:t>而男生必須出外打獵</w:t>
      </w:r>
      <w:r w:rsidRPr="00AF0ADD">
        <w:rPr>
          <w:rFonts w:ascii="Arial" w:hAnsi="Arial" w:cs="Arial" w:hint="eastAsia"/>
          <w:color w:val="252525"/>
          <w:kern w:val="0"/>
          <w:sz w:val="23"/>
          <w:szCs w:val="23"/>
        </w:rPr>
        <w:t>，</w:t>
      </w:r>
      <w:r>
        <w:rPr>
          <w:rFonts w:ascii="Arial" w:hAnsi="Arial" w:cs="Arial" w:hint="eastAsia"/>
          <w:color w:val="252525"/>
          <w:kern w:val="0"/>
          <w:sz w:val="23"/>
          <w:szCs w:val="23"/>
        </w:rPr>
        <w:t>則女生必須料理家事</w:t>
      </w:r>
      <w:r w:rsidRPr="00AF0ADD">
        <w:rPr>
          <w:rFonts w:ascii="Arial" w:hAnsi="Arial" w:cs="Arial" w:hint="eastAsia"/>
          <w:color w:val="252525"/>
          <w:kern w:val="0"/>
          <w:sz w:val="23"/>
          <w:szCs w:val="23"/>
        </w:rPr>
        <w:t>，</w:t>
      </w:r>
      <w:r>
        <w:rPr>
          <w:rFonts w:ascii="Arial" w:hAnsi="Arial" w:cs="Arial" w:hint="eastAsia"/>
          <w:color w:val="252525"/>
          <w:kern w:val="0"/>
          <w:sz w:val="23"/>
          <w:szCs w:val="23"/>
        </w:rPr>
        <w:t>所以不會有性別取向的問題</w:t>
      </w:r>
      <w:r w:rsidRPr="00AF0ADD">
        <w:rPr>
          <w:rFonts w:ascii="Arial" w:hAnsi="Arial" w:cs="Arial" w:hint="eastAsia"/>
          <w:color w:val="252525"/>
          <w:kern w:val="0"/>
          <w:sz w:val="23"/>
          <w:szCs w:val="23"/>
        </w:rPr>
        <w:t>，</w:t>
      </w:r>
      <w:r>
        <w:rPr>
          <w:rFonts w:ascii="Arial" w:hAnsi="Arial" w:cs="Arial" w:hint="eastAsia"/>
          <w:color w:val="252525"/>
          <w:kern w:val="0"/>
          <w:sz w:val="23"/>
          <w:szCs w:val="23"/>
        </w:rPr>
        <w:t>也不會有這種環境讓他們培養</w:t>
      </w:r>
      <w:r w:rsidRPr="00AF0ADD">
        <w:rPr>
          <w:rFonts w:ascii="Arial" w:hAnsi="Arial" w:cs="Arial" w:hint="eastAsia"/>
          <w:color w:val="252525"/>
          <w:kern w:val="0"/>
          <w:sz w:val="23"/>
          <w:szCs w:val="23"/>
        </w:rPr>
        <w:t>，</w:t>
      </w:r>
      <w:r>
        <w:rPr>
          <w:rFonts w:ascii="Arial" w:hAnsi="Arial" w:cs="Arial" w:hint="eastAsia"/>
          <w:color w:val="252525"/>
          <w:kern w:val="0"/>
          <w:sz w:val="23"/>
          <w:szCs w:val="23"/>
        </w:rPr>
        <w:t>但現在社會不斷的在改變</w:t>
      </w:r>
      <w:r w:rsidRPr="00AF0ADD">
        <w:rPr>
          <w:rFonts w:ascii="Arial" w:hAnsi="Arial" w:cs="Arial" w:hint="eastAsia"/>
          <w:color w:val="252525"/>
          <w:kern w:val="0"/>
          <w:sz w:val="23"/>
          <w:szCs w:val="23"/>
        </w:rPr>
        <w:t>，</w:t>
      </w:r>
      <w:r>
        <w:rPr>
          <w:rFonts w:ascii="Arial" w:hAnsi="Arial" w:cs="Arial" w:hint="eastAsia"/>
          <w:color w:val="252525"/>
          <w:kern w:val="0"/>
          <w:sz w:val="23"/>
          <w:szCs w:val="23"/>
        </w:rPr>
        <w:t>許多文化衝擊或是族群的衝擊帶給原住民許多新的改變和挑戰</w:t>
      </w:r>
      <w:r w:rsidRPr="00AF0ADD">
        <w:rPr>
          <w:rFonts w:ascii="Arial" w:hAnsi="Arial" w:cs="Arial" w:hint="eastAsia"/>
          <w:color w:val="252525"/>
          <w:kern w:val="0"/>
          <w:sz w:val="23"/>
          <w:szCs w:val="23"/>
        </w:rPr>
        <w:t>。</w:t>
      </w:r>
    </w:p>
    <w:p w:rsidR="00335230" w:rsidRDefault="00335230" w:rsidP="00AF0ADD">
      <w:pPr>
        <w:pStyle w:val="NormalWeb"/>
        <w:shd w:val="clear" w:color="auto" w:fill="FFFFFF"/>
        <w:spacing w:before="120" w:after="120" w:line="360" w:lineRule="atLeast"/>
        <w:rPr>
          <w:rFonts w:ascii="新細明體" w:cs="Arial"/>
          <w:color w:val="252525"/>
          <w:shd w:val="clear" w:color="auto" w:fill="FFFFFF"/>
        </w:rPr>
      </w:pPr>
    </w:p>
    <w:p w:rsidR="00335230" w:rsidRPr="00AF0ADD" w:rsidRDefault="00335230" w:rsidP="00A55D7B">
      <w:pPr>
        <w:pStyle w:val="NormalWeb"/>
        <w:shd w:val="clear" w:color="auto" w:fill="FFFFFF"/>
        <w:spacing w:before="120" w:after="120" w:line="360" w:lineRule="atLeast"/>
        <w:ind w:firstLineChars="246" w:firstLine="566"/>
        <w:rPr>
          <w:rFonts w:ascii="Arial" w:hAnsi="Arial" w:cs="Arial"/>
          <w:color w:val="252525"/>
          <w:kern w:val="0"/>
          <w:sz w:val="23"/>
          <w:szCs w:val="23"/>
        </w:rPr>
      </w:pPr>
      <w:bookmarkStart w:id="0" w:name="_GoBack"/>
      <w:bookmarkEnd w:id="0"/>
      <w:r w:rsidRPr="00AF0ADD">
        <w:rPr>
          <w:rFonts w:ascii="Arial" w:hAnsi="Arial" w:cs="Arial" w:hint="eastAsia"/>
          <w:color w:val="252525"/>
          <w:kern w:val="0"/>
          <w:sz w:val="23"/>
          <w:szCs w:val="23"/>
        </w:rPr>
        <w:t>第一代的同性戀族群旗幟也是由貝克手工染色做成的，並且有八種顏色的條紋組成：亮粉紅、紅、橙、黃、綠、青綠、靛青和紫羅蘭。貝克把這些顏色的意義表示如下：</w:t>
      </w:r>
      <w:r w:rsidRPr="00AF0ADD">
        <w:rPr>
          <w:rFonts w:ascii="Arial" w:hAnsi="Arial" w:cs="Arial"/>
          <w:color w:val="252525"/>
          <w:kern w:val="0"/>
          <w:sz w:val="23"/>
          <w:szCs w:val="23"/>
        </w:rPr>
        <w:t xml:space="preserve"> </w:t>
      </w:r>
    </w:p>
    <w:tbl>
      <w:tblPr>
        <w:tblW w:w="6000" w:type="dxa"/>
        <w:tblCellSpacing w:w="15" w:type="dxa"/>
        <w:tblCellMar>
          <w:top w:w="15" w:type="dxa"/>
          <w:left w:w="15" w:type="dxa"/>
          <w:bottom w:w="15" w:type="dxa"/>
          <w:right w:w="15" w:type="dxa"/>
        </w:tblCellMar>
        <w:tblLook w:val="00A0"/>
      </w:tblPr>
      <w:tblGrid>
        <w:gridCol w:w="6000"/>
      </w:tblGrid>
      <w:tr w:rsidR="00335230" w:rsidRPr="00AF0ADD" w:rsidTr="00AF0ADD">
        <w:trPr>
          <w:tblCellSpacing w:w="15" w:type="dxa"/>
        </w:trPr>
        <w:tc>
          <w:tcPr>
            <w:tcW w:w="0" w:type="auto"/>
            <w:shd w:val="clear" w:color="auto" w:fill="FF69B4"/>
            <w:vAlign w:val="center"/>
          </w:tcPr>
          <w:p w:rsidR="00335230" w:rsidRPr="00AF0ADD" w:rsidRDefault="00335230" w:rsidP="00AF0ADD">
            <w:pPr>
              <w:widowControl/>
              <w:jc w:val="center"/>
              <w:rPr>
                <w:rFonts w:ascii="Arial" w:hAnsi="Arial" w:cs="Arial"/>
                <w:color w:val="FFFFFF"/>
                <w:kern w:val="0"/>
                <w:sz w:val="20"/>
                <w:szCs w:val="20"/>
              </w:rPr>
            </w:pPr>
            <w:r w:rsidRPr="00AF0ADD">
              <w:rPr>
                <w:rFonts w:ascii="Arial" w:hAnsi="Arial" w:cs="Arial" w:hint="eastAsia"/>
                <w:color w:val="FFFFFF"/>
                <w:kern w:val="0"/>
                <w:sz w:val="20"/>
                <w:szCs w:val="20"/>
              </w:rPr>
              <w:t>亮粉色：性（</w:t>
            </w:r>
            <w:r w:rsidRPr="00AF0ADD">
              <w:rPr>
                <w:rFonts w:ascii="Arial" w:hAnsi="Arial" w:cs="Arial"/>
                <w:color w:val="FFFFFF"/>
                <w:kern w:val="0"/>
                <w:sz w:val="20"/>
                <w:szCs w:val="20"/>
              </w:rPr>
              <w:t>sexuality</w:t>
            </w:r>
            <w:r w:rsidRPr="00AF0ADD">
              <w:rPr>
                <w:rFonts w:ascii="Arial" w:hAnsi="Arial" w:cs="Arial" w:hint="eastAsia"/>
                <w:color w:val="FFFFFF"/>
                <w:kern w:val="0"/>
                <w:sz w:val="20"/>
                <w:szCs w:val="20"/>
              </w:rPr>
              <w:t>）</w:t>
            </w:r>
          </w:p>
        </w:tc>
      </w:tr>
      <w:tr w:rsidR="00335230" w:rsidRPr="00AF0ADD" w:rsidTr="00AF0ADD">
        <w:trPr>
          <w:tblCellSpacing w:w="15" w:type="dxa"/>
        </w:trPr>
        <w:tc>
          <w:tcPr>
            <w:tcW w:w="0" w:type="auto"/>
            <w:shd w:val="clear" w:color="auto" w:fill="FF0000"/>
            <w:vAlign w:val="center"/>
          </w:tcPr>
          <w:p w:rsidR="00335230" w:rsidRPr="00AF0ADD" w:rsidRDefault="00335230" w:rsidP="00AF0ADD">
            <w:pPr>
              <w:widowControl/>
              <w:jc w:val="center"/>
              <w:rPr>
                <w:rFonts w:ascii="Arial" w:hAnsi="Arial" w:cs="Arial"/>
                <w:color w:val="FFFFFF"/>
                <w:kern w:val="0"/>
                <w:sz w:val="20"/>
                <w:szCs w:val="20"/>
              </w:rPr>
            </w:pPr>
            <w:r w:rsidRPr="00AF0ADD">
              <w:rPr>
                <w:rFonts w:ascii="Arial" w:hAnsi="Arial" w:cs="Arial" w:hint="eastAsia"/>
                <w:color w:val="FFFFFF"/>
                <w:kern w:val="0"/>
                <w:sz w:val="20"/>
                <w:szCs w:val="20"/>
              </w:rPr>
              <w:t>紅：生命（</w:t>
            </w:r>
            <w:r w:rsidRPr="00AF0ADD">
              <w:rPr>
                <w:rFonts w:ascii="Arial" w:hAnsi="Arial" w:cs="Arial"/>
                <w:color w:val="FFFFFF"/>
                <w:kern w:val="0"/>
                <w:sz w:val="20"/>
                <w:szCs w:val="20"/>
              </w:rPr>
              <w:t>life</w:t>
            </w:r>
            <w:r w:rsidRPr="00AF0ADD">
              <w:rPr>
                <w:rFonts w:ascii="Arial" w:hAnsi="Arial" w:cs="Arial" w:hint="eastAsia"/>
                <w:color w:val="FFFFFF"/>
                <w:kern w:val="0"/>
                <w:sz w:val="20"/>
                <w:szCs w:val="20"/>
              </w:rPr>
              <w:t>）</w:t>
            </w:r>
          </w:p>
        </w:tc>
      </w:tr>
      <w:tr w:rsidR="00335230" w:rsidRPr="00AF0ADD" w:rsidTr="00AF0ADD">
        <w:trPr>
          <w:tblCellSpacing w:w="15" w:type="dxa"/>
        </w:trPr>
        <w:tc>
          <w:tcPr>
            <w:tcW w:w="0" w:type="auto"/>
            <w:shd w:val="clear" w:color="auto" w:fill="FFA500"/>
            <w:vAlign w:val="center"/>
          </w:tcPr>
          <w:p w:rsidR="00335230" w:rsidRPr="00AF0ADD" w:rsidRDefault="00335230" w:rsidP="00AF0ADD">
            <w:pPr>
              <w:widowControl/>
              <w:jc w:val="center"/>
              <w:rPr>
                <w:rFonts w:ascii="Arial" w:hAnsi="Arial" w:cs="Arial"/>
                <w:color w:val="000000"/>
                <w:kern w:val="0"/>
                <w:sz w:val="20"/>
                <w:szCs w:val="20"/>
              </w:rPr>
            </w:pPr>
            <w:r w:rsidRPr="00AF0ADD">
              <w:rPr>
                <w:rFonts w:ascii="Arial" w:hAnsi="Arial" w:cs="Arial" w:hint="eastAsia"/>
                <w:color w:val="000000"/>
                <w:kern w:val="0"/>
                <w:sz w:val="20"/>
                <w:szCs w:val="20"/>
              </w:rPr>
              <w:t>橙：治癒（</w:t>
            </w:r>
            <w:r w:rsidRPr="00AF0ADD">
              <w:rPr>
                <w:rFonts w:ascii="Arial" w:hAnsi="Arial" w:cs="Arial"/>
                <w:color w:val="000000"/>
                <w:kern w:val="0"/>
                <w:sz w:val="20"/>
                <w:szCs w:val="20"/>
              </w:rPr>
              <w:t>healing</w:t>
            </w:r>
            <w:r w:rsidRPr="00AF0ADD">
              <w:rPr>
                <w:rFonts w:ascii="Arial" w:hAnsi="Arial" w:cs="Arial" w:hint="eastAsia"/>
                <w:color w:val="000000"/>
                <w:kern w:val="0"/>
                <w:sz w:val="20"/>
                <w:szCs w:val="20"/>
              </w:rPr>
              <w:t>）</w:t>
            </w:r>
          </w:p>
        </w:tc>
      </w:tr>
      <w:tr w:rsidR="00335230" w:rsidRPr="00AF0ADD" w:rsidTr="00AF0ADD">
        <w:trPr>
          <w:tblCellSpacing w:w="15" w:type="dxa"/>
        </w:trPr>
        <w:tc>
          <w:tcPr>
            <w:tcW w:w="0" w:type="auto"/>
            <w:shd w:val="clear" w:color="auto" w:fill="FFFF00"/>
            <w:vAlign w:val="center"/>
          </w:tcPr>
          <w:p w:rsidR="00335230" w:rsidRPr="00AF0ADD" w:rsidRDefault="00335230" w:rsidP="00AF0ADD">
            <w:pPr>
              <w:widowControl/>
              <w:jc w:val="center"/>
              <w:rPr>
                <w:rFonts w:ascii="Arial" w:hAnsi="Arial" w:cs="Arial"/>
                <w:color w:val="000000"/>
                <w:kern w:val="0"/>
                <w:sz w:val="20"/>
                <w:szCs w:val="20"/>
              </w:rPr>
            </w:pPr>
            <w:r w:rsidRPr="00AF0ADD">
              <w:rPr>
                <w:rFonts w:ascii="Arial" w:hAnsi="Arial" w:cs="Arial" w:hint="eastAsia"/>
                <w:color w:val="000000"/>
                <w:kern w:val="0"/>
                <w:sz w:val="20"/>
                <w:szCs w:val="20"/>
              </w:rPr>
              <w:t>黃：陽光（</w:t>
            </w:r>
            <w:r w:rsidRPr="00AF0ADD">
              <w:rPr>
                <w:rFonts w:ascii="Arial" w:hAnsi="Arial" w:cs="Arial"/>
                <w:color w:val="000000"/>
                <w:kern w:val="0"/>
                <w:sz w:val="20"/>
                <w:szCs w:val="20"/>
              </w:rPr>
              <w:t>sunlight</w:t>
            </w:r>
            <w:r w:rsidRPr="00AF0ADD">
              <w:rPr>
                <w:rFonts w:ascii="Arial" w:hAnsi="Arial" w:cs="Arial" w:hint="eastAsia"/>
                <w:color w:val="000000"/>
                <w:kern w:val="0"/>
                <w:sz w:val="20"/>
                <w:szCs w:val="20"/>
              </w:rPr>
              <w:t>）</w:t>
            </w:r>
          </w:p>
        </w:tc>
      </w:tr>
      <w:tr w:rsidR="00335230" w:rsidRPr="00AF0ADD" w:rsidTr="00AF0ADD">
        <w:trPr>
          <w:tblCellSpacing w:w="15" w:type="dxa"/>
        </w:trPr>
        <w:tc>
          <w:tcPr>
            <w:tcW w:w="0" w:type="auto"/>
            <w:shd w:val="clear" w:color="auto" w:fill="008000"/>
            <w:vAlign w:val="center"/>
          </w:tcPr>
          <w:p w:rsidR="00335230" w:rsidRPr="00AF0ADD" w:rsidRDefault="00335230" w:rsidP="00AF0ADD">
            <w:pPr>
              <w:widowControl/>
              <w:jc w:val="center"/>
              <w:rPr>
                <w:rFonts w:ascii="Arial" w:hAnsi="Arial" w:cs="Arial"/>
                <w:color w:val="FFFFFF"/>
                <w:kern w:val="0"/>
                <w:sz w:val="20"/>
                <w:szCs w:val="20"/>
              </w:rPr>
            </w:pPr>
            <w:r w:rsidRPr="00AF0ADD">
              <w:rPr>
                <w:rFonts w:ascii="Arial" w:hAnsi="Arial" w:cs="Arial" w:hint="eastAsia"/>
                <w:color w:val="FFFFFF"/>
                <w:kern w:val="0"/>
                <w:sz w:val="20"/>
                <w:szCs w:val="20"/>
              </w:rPr>
              <w:t>綠：自然（</w:t>
            </w:r>
            <w:r w:rsidRPr="00AF0ADD">
              <w:rPr>
                <w:rFonts w:ascii="Arial" w:hAnsi="Arial" w:cs="Arial"/>
                <w:color w:val="FFFFFF"/>
                <w:kern w:val="0"/>
                <w:sz w:val="20"/>
                <w:szCs w:val="20"/>
              </w:rPr>
              <w:t>nature</w:t>
            </w:r>
            <w:r w:rsidRPr="00AF0ADD">
              <w:rPr>
                <w:rFonts w:ascii="Arial" w:hAnsi="Arial" w:cs="Arial" w:hint="eastAsia"/>
                <w:color w:val="FFFFFF"/>
                <w:kern w:val="0"/>
                <w:sz w:val="20"/>
                <w:szCs w:val="20"/>
              </w:rPr>
              <w:t>）</w:t>
            </w:r>
          </w:p>
        </w:tc>
      </w:tr>
      <w:tr w:rsidR="00335230" w:rsidRPr="00AF0ADD" w:rsidTr="00AF0ADD">
        <w:trPr>
          <w:tblCellSpacing w:w="15" w:type="dxa"/>
        </w:trPr>
        <w:tc>
          <w:tcPr>
            <w:tcW w:w="0" w:type="auto"/>
            <w:shd w:val="clear" w:color="auto" w:fill="40E0D0"/>
            <w:vAlign w:val="center"/>
          </w:tcPr>
          <w:p w:rsidR="00335230" w:rsidRPr="00AF0ADD" w:rsidRDefault="00335230" w:rsidP="00AF0ADD">
            <w:pPr>
              <w:widowControl/>
              <w:jc w:val="center"/>
              <w:rPr>
                <w:rFonts w:ascii="Arial" w:hAnsi="Arial" w:cs="Arial"/>
                <w:color w:val="000000"/>
                <w:kern w:val="0"/>
                <w:sz w:val="20"/>
                <w:szCs w:val="20"/>
              </w:rPr>
            </w:pPr>
            <w:r w:rsidRPr="00AF0ADD">
              <w:rPr>
                <w:rFonts w:ascii="Arial" w:hAnsi="Arial" w:cs="Arial" w:hint="eastAsia"/>
                <w:color w:val="000000"/>
                <w:kern w:val="0"/>
                <w:sz w:val="20"/>
                <w:szCs w:val="20"/>
              </w:rPr>
              <w:t>青綠：藝術（</w:t>
            </w:r>
            <w:r w:rsidRPr="00AF0ADD">
              <w:rPr>
                <w:rFonts w:ascii="Arial" w:hAnsi="Arial" w:cs="Arial"/>
                <w:color w:val="000000"/>
                <w:kern w:val="0"/>
                <w:sz w:val="20"/>
                <w:szCs w:val="20"/>
              </w:rPr>
              <w:t>art</w:t>
            </w:r>
            <w:r w:rsidRPr="00AF0ADD">
              <w:rPr>
                <w:rFonts w:ascii="Arial" w:hAnsi="Arial" w:cs="Arial" w:hint="eastAsia"/>
                <w:color w:val="000000"/>
                <w:kern w:val="0"/>
                <w:sz w:val="20"/>
                <w:szCs w:val="20"/>
              </w:rPr>
              <w:t>）、魔術（</w:t>
            </w:r>
            <w:r w:rsidRPr="00AF0ADD">
              <w:rPr>
                <w:rFonts w:ascii="Arial" w:hAnsi="Arial" w:cs="Arial"/>
                <w:color w:val="000000"/>
                <w:kern w:val="0"/>
                <w:sz w:val="20"/>
                <w:szCs w:val="20"/>
              </w:rPr>
              <w:t>magic</w:t>
            </w:r>
            <w:r w:rsidRPr="00AF0ADD">
              <w:rPr>
                <w:rFonts w:ascii="Arial" w:hAnsi="Arial" w:cs="Arial" w:hint="eastAsia"/>
                <w:color w:val="000000"/>
                <w:kern w:val="0"/>
                <w:sz w:val="20"/>
                <w:szCs w:val="20"/>
              </w:rPr>
              <w:t>）</w:t>
            </w:r>
          </w:p>
        </w:tc>
      </w:tr>
      <w:tr w:rsidR="00335230" w:rsidRPr="00AF0ADD" w:rsidTr="00AF0ADD">
        <w:trPr>
          <w:tblCellSpacing w:w="15" w:type="dxa"/>
        </w:trPr>
        <w:tc>
          <w:tcPr>
            <w:tcW w:w="0" w:type="auto"/>
            <w:shd w:val="clear" w:color="auto" w:fill="0000FF"/>
            <w:vAlign w:val="center"/>
          </w:tcPr>
          <w:p w:rsidR="00335230" w:rsidRPr="00AF0ADD" w:rsidRDefault="00335230" w:rsidP="00AF0ADD">
            <w:pPr>
              <w:widowControl/>
              <w:jc w:val="center"/>
              <w:rPr>
                <w:rFonts w:ascii="Arial" w:hAnsi="Arial" w:cs="Arial"/>
                <w:color w:val="FFFFFF"/>
                <w:kern w:val="0"/>
                <w:sz w:val="20"/>
                <w:szCs w:val="20"/>
              </w:rPr>
            </w:pPr>
            <w:r w:rsidRPr="00AF0ADD">
              <w:rPr>
                <w:rFonts w:ascii="Arial" w:hAnsi="Arial" w:cs="Arial" w:hint="eastAsia"/>
                <w:color w:val="FFFFFF"/>
                <w:kern w:val="0"/>
                <w:sz w:val="20"/>
                <w:szCs w:val="20"/>
              </w:rPr>
              <w:t>靛青：和諧（</w:t>
            </w:r>
            <w:r w:rsidRPr="00AF0ADD">
              <w:rPr>
                <w:rFonts w:ascii="Arial" w:hAnsi="Arial" w:cs="Arial"/>
                <w:color w:val="FFFFFF"/>
                <w:kern w:val="0"/>
                <w:sz w:val="20"/>
                <w:szCs w:val="20"/>
              </w:rPr>
              <w:t>harmony</w:t>
            </w:r>
            <w:r w:rsidRPr="00AF0ADD">
              <w:rPr>
                <w:rFonts w:ascii="Arial" w:hAnsi="Arial" w:cs="Arial" w:hint="eastAsia"/>
                <w:color w:val="FFFFFF"/>
                <w:kern w:val="0"/>
                <w:sz w:val="20"/>
                <w:szCs w:val="20"/>
              </w:rPr>
              <w:t>）、寧靜（</w:t>
            </w:r>
            <w:r w:rsidRPr="00AF0ADD">
              <w:rPr>
                <w:rFonts w:ascii="Arial" w:hAnsi="Arial" w:cs="Arial"/>
                <w:color w:val="FFFFFF"/>
                <w:kern w:val="0"/>
                <w:sz w:val="20"/>
                <w:szCs w:val="20"/>
              </w:rPr>
              <w:t>serenity</w:t>
            </w:r>
            <w:r w:rsidRPr="00AF0ADD">
              <w:rPr>
                <w:rFonts w:ascii="Arial" w:hAnsi="Arial" w:cs="Arial" w:hint="eastAsia"/>
                <w:color w:val="FFFFFF"/>
                <w:kern w:val="0"/>
                <w:sz w:val="20"/>
                <w:szCs w:val="20"/>
              </w:rPr>
              <w:t>）</w:t>
            </w:r>
          </w:p>
        </w:tc>
      </w:tr>
      <w:tr w:rsidR="00335230" w:rsidRPr="00AF0ADD" w:rsidTr="00AF0ADD">
        <w:trPr>
          <w:tblCellSpacing w:w="15" w:type="dxa"/>
        </w:trPr>
        <w:tc>
          <w:tcPr>
            <w:tcW w:w="0" w:type="auto"/>
            <w:shd w:val="clear" w:color="auto" w:fill="9400D3"/>
            <w:vAlign w:val="center"/>
          </w:tcPr>
          <w:p w:rsidR="00335230" w:rsidRPr="00AF0ADD" w:rsidRDefault="00335230" w:rsidP="00AF0ADD">
            <w:pPr>
              <w:widowControl/>
              <w:jc w:val="center"/>
              <w:rPr>
                <w:rFonts w:ascii="Arial" w:hAnsi="Arial" w:cs="Arial"/>
                <w:color w:val="FFFFFF"/>
                <w:kern w:val="0"/>
                <w:sz w:val="20"/>
                <w:szCs w:val="20"/>
              </w:rPr>
            </w:pPr>
            <w:r w:rsidRPr="00AF0ADD">
              <w:rPr>
                <w:rFonts w:ascii="Arial" w:hAnsi="Arial" w:cs="Arial" w:hint="eastAsia"/>
                <w:color w:val="FFFFFF"/>
                <w:kern w:val="0"/>
                <w:sz w:val="20"/>
                <w:szCs w:val="20"/>
              </w:rPr>
              <w:t>紫羅蘭：精神（</w:t>
            </w:r>
            <w:r w:rsidRPr="00AF0ADD">
              <w:rPr>
                <w:rFonts w:ascii="Arial" w:hAnsi="Arial" w:cs="Arial"/>
                <w:color w:val="FFFFFF"/>
                <w:kern w:val="0"/>
                <w:sz w:val="20"/>
                <w:szCs w:val="20"/>
              </w:rPr>
              <w:t>spirit</w:t>
            </w:r>
            <w:r w:rsidRPr="00AF0ADD">
              <w:rPr>
                <w:rFonts w:ascii="Arial" w:hAnsi="Arial" w:cs="Arial" w:hint="eastAsia"/>
                <w:color w:val="FFFFFF"/>
                <w:kern w:val="0"/>
                <w:sz w:val="20"/>
                <w:szCs w:val="20"/>
              </w:rPr>
              <w:t>）</w:t>
            </w:r>
          </w:p>
        </w:tc>
      </w:tr>
    </w:tbl>
    <w:p w:rsidR="00335230" w:rsidRPr="007E53FE" w:rsidRDefault="00335230" w:rsidP="00676E74">
      <w:pPr>
        <w:rPr>
          <w:rFonts w:ascii="新細明體"/>
          <w:color w:val="000000"/>
        </w:rPr>
      </w:pPr>
    </w:p>
    <w:p w:rsidR="00335230" w:rsidRPr="007E53FE" w:rsidRDefault="00335230" w:rsidP="00676E74">
      <w:pPr>
        <w:rPr>
          <w:rFonts w:ascii="新細明體"/>
          <w:color w:val="000000"/>
        </w:rPr>
      </w:pPr>
    </w:p>
    <w:p w:rsidR="00335230" w:rsidRPr="007E53FE" w:rsidRDefault="00335230" w:rsidP="00676E74">
      <w:pPr>
        <w:rPr>
          <w:rFonts w:ascii="新細明體"/>
          <w:b/>
        </w:rPr>
      </w:pPr>
    </w:p>
    <w:p w:rsidR="00335230" w:rsidRPr="007E53FE" w:rsidRDefault="00335230" w:rsidP="003B1E00">
      <w:pPr>
        <w:rPr>
          <w:rFonts w:ascii="新細明體"/>
        </w:rPr>
      </w:pPr>
      <w:r w:rsidRPr="007E53FE">
        <w:rPr>
          <w:rFonts w:ascii="新細明體" w:hAnsi="新細明體" w:hint="eastAsia"/>
        </w:rPr>
        <w:t>參●結論</w:t>
      </w:r>
      <w:r>
        <w:rPr>
          <w:rFonts w:ascii="新細明體" w:hAnsi="新細明體"/>
        </w:rPr>
        <w:t xml:space="preserve">       </w:t>
      </w:r>
      <w:r w:rsidRPr="00F361B4">
        <w:rPr>
          <w:rFonts w:ascii="新細明體" w:hAnsi="新細明體" w:hint="eastAsia"/>
          <w:color w:val="FF00FF"/>
        </w:rPr>
        <w:t>（</w:t>
      </w:r>
      <w:r>
        <w:rPr>
          <w:rFonts w:ascii="新細明體" w:hAnsi="新細明體" w:hint="eastAsia"/>
          <w:color w:val="FF00FF"/>
        </w:rPr>
        <w:t>結論</w:t>
      </w:r>
      <w:r w:rsidRPr="00F361B4">
        <w:rPr>
          <w:rFonts w:ascii="新細明體" w:hAnsi="新細明體" w:hint="eastAsia"/>
          <w:color w:val="FF00FF"/>
        </w:rPr>
        <w:t>的部分資料</w:t>
      </w:r>
      <w:r>
        <w:rPr>
          <w:rFonts w:ascii="新細明體" w:hAnsi="新細明體" w:hint="eastAsia"/>
          <w:color w:val="FF00FF"/>
        </w:rPr>
        <w:t>內容不足請加強</w:t>
      </w:r>
      <w:r w:rsidRPr="00F361B4">
        <w:rPr>
          <w:rFonts w:ascii="新細明體" w:hAnsi="新細明體" w:hint="eastAsia"/>
          <w:color w:val="FF00FF"/>
        </w:rPr>
        <w:t>）</w:t>
      </w:r>
    </w:p>
    <w:p w:rsidR="00335230" w:rsidRPr="007E53FE" w:rsidRDefault="00335230" w:rsidP="00676E74">
      <w:pPr>
        <w:rPr>
          <w:rFonts w:ascii="新細明體"/>
        </w:rPr>
      </w:pPr>
      <w:r w:rsidRPr="007E53FE">
        <w:rPr>
          <w:rFonts w:ascii="新細明體" w:hAnsi="新細明體" w:hint="eastAsia"/>
        </w:rPr>
        <w:t>愛情就是愛情，但不是任何人都這樣看待的，人權就是同性戀權</w:t>
      </w:r>
    </w:p>
    <w:p w:rsidR="00335230" w:rsidRPr="007E53FE" w:rsidRDefault="00335230" w:rsidP="00F24AEC">
      <w:pPr>
        <w:jc w:val="both"/>
        <w:rPr>
          <w:rFonts w:ascii="新細明體"/>
        </w:rPr>
      </w:pPr>
    </w:p>
    <w:p w:rsidR="00335230" w:rsidRPr="007E53FE" w:rsidRDefault="00335230" w:rsidP="003B1E00">
      <w:pPr>
        <w:rPr>
          <w:rFonts w:ascii="新細明體"/>
          <w:b/>
        </w:rPr>
      </w:pPr>
    </w:p>
    <w:p w:rsidR="00335230" w:rsidRPr="007E53FE" w:rsidRDefault="00335230" w:rsidP="003B1E00">
      <w:pPr>
        <w:rPr>
          <w:rFonts w:ascii="新細明體"/>
        </w:rPr>
      </w:pPr>
      <w:r w:rsidRPr="007E53FE">
        <w:rPr>
          <w:rFonts w:ascii="新細明體" w:hAnsi="新細明體" w:hint="eastAsia"/>
        </w:rPr>
        <w:t>肆●引註資料</w:t>
      </w:r>
    </w:p>
    <w:p w:rsidR="00335230" w:rsidRPr="007E53FE" w:rsidRDefault="00335230" w:rsidP="006D2569">
      <w:pPr>
        <w:rPr>
          <w:rFonts w:ascii="新細明體" w:hAnsi="新細明體"/>
          <w:color w:val="000000"/>
        </w:rPr>
      </w:pPr>
      <w:r w:rsidRPr="007E53FE">
        <w:rPr>
          <w:rFonts w:ascii="新細明體" w:hAnsi="新細明體"/>
          <w:color w:val="000000"/>
        </w:rPr>
        <w:t>https://taiwanfamily.com/related-posts/artice02</w:t>
      </w:r>
    </w:p>
    <w:p w:rsidR="00335230" w:rsidRPr="007E53FE" w:rsidRDefault="00335230" w:rsidP="006D2569">
      <w:pPr>
        <w:rPr>
          <w:rFonts w:ascii="新細明體" w:hAnsi="新細明體"/>
          <w:color w:val="000000"/>
        </w:rPr>
      </w:pPr>
    </w:p>
    <w:p w:rsidR="00335230" w:rsidRPr="007E53FE" w:rsidRDefault="00335230" w:rsidP="006D2569">
      <w:pPr>
        <w:rPr>
          <w:rFonts w:ascii="新細明體" w:hAnsi="新細明體"/>
          <w:color w:val="000000"/>
        </w:rPr>
      </w:pPr>
    </w:p>
    <w:p w:rsidR="00335230" w:rsidRPr="007E53FE" w:rsidRDefault="00335230" w:rsidP="006D2569">
      <w:pPr>
        <w:rPr>
          <w:rFonts w:ascii="新細明體" w:hAnsi="新細明體"/>
          <w:color w:val="000000"/>
        </w:rPr>
      </w:pPr>
    </w:p>
    <w:p w:rsidR="00335230" w:rsidRPr="007E53FE" w:rsidRDefault="00335230" w:rsidP="006D2569">
      <w:pPr>
        <w:rPr>
          <w:rFonts w:ascii="新細明體"/>
          <w:color w:val="000000"/>
        </w:rPr>
      </w:pPr>
      <w:r w:rsidRPr="000D52DE">
        <w:rPr>
          <w:rFonts w:ascii="新細明體"/>
          <w:noProof/>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2" o:spid="_x0000_i1025" type="#_x0000_t75" style="width:290.25pt;height:192.75pt;visibility:visible">
            <v:imagedata r:id="rId15" o:title=""/>
          </v:shape>
        </w:pict>
      </w:r>
    </w:p>
    <w:sectPr w:rsidR="00335230" w:rsidRPr="007E53FE" w:rsidSect="00031215">
      <w:headerReference w:type="even" r:id="rId16"/>
      <w:headerReference w:type="default" r:id="rId17"/>
      <w:footerReference w:type="even" r:id="rId18"/>
      <w:footerReference w:type="default" r:id="rId19"/>
      <w:pgSz w:w="11906" w:h="1683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5230" w:rsidRDefault="00335230">
      <w:r>
        <w:separator/>
      </w:r>
    </w:p>
  </w:endnote>
  <w:endnote w:type="continuationSeparator" w:id="0">
    <w:p w:rsidR="00335230" w:rsidRDefault="003352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230" w:rsidRDefault="00335230" w:rsidP="00BB60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35230" w:rsidRDefault="0033523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230" w:rsidRDefault="00335230" w:rsidP="00BB60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335230" w:rsidRDefault="0033523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5230" w:rsidRDefault="00335230">
      <w:r>
        <w:separator/>
      </w:r>
    </w:p>
  </w:footnote>
  <w:footnote w:type="continuationSeparator" w:id="0">
    <w:p w:rsidR="00335230" w:rsidRDefault="003352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230" w:rsidRDefault="00335230" w:rsidP="00A220A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35230" w:rsidRDefault="0033523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230" w:rsidRDefault="00335230" w:rsidP="009F14D3">
    <w:pPr>
      <w:pStyle w:val="Header"/>
      <w:jc w:val="center"/>
    </w:pPr>
    <w:r>
      <w:rPr>
        <w:rFonts w:hint="eastAsia"/>
      </w:rPr>
      <w:t>我們哪裡不一樣</w:t>
    </w:r>
    <w: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ED2FD0"/>
    <w:multiLevelType w:val="hybridMultilevel"/>
    <w:tmpl w:val="8FC298AE"/>
    <w:lvl w:ilvl="0" w:tplc="888839AA">
      <w:start w:val="1"/>
      <w:numFmt w:val="decimal"/>
      <w:lvlText w:val="(%1)"/>
      <w:lvlJc w:val="left"/>
      <w:pPr>
        <w:tabs>
          <w:tab w:val="num" w:pos="900"/>
        </w:tabs>
        <w:ind w:left="900" w:hanging="360"/>
      </w:pPr>
      <w:rPr>
        <w:rFonts w:cs="Times New Roman" w:hint="default"/>
        <w:b/>
      </w:rPr>
    </w:lvl>
    <w:lvl w:ilvl="1" w:tplc="04090019" w:tentative="1">
      <w:start w:val="1"/>
      <w:numFmt w:val="ideographTraditional"/>
      <w:lvlText w:val="%2、"/>
      <w:lvlJc w:val="left"/>
      <w:pPr>
        <w:tabs>
          <w:tab w:val="num" w:pos="1500"/>
        </w:tabs>
        <w:ind w:left="1500" w:hanging="480"/>
      </w:pPr>
      <w:rPr>
        <w:rFonts w:cs="Times New Roman"/>
      </w:rPr>
    </w:lvl>
    <w:lvl w:ilvl="2" w:tplc="0409001B" w:tentative="1">
      <w:start w:val="1"/>
      <w:numFmt w:val="lowerRoman"/>
      <w:lvlText w:val="%3."/>
      <w:lvlJc w:val="right"/>
      <w:pPr>
        <w:tabs>
          <w:tab w:val="num" w:pos="1980"/>
        </w:tabs>
        <w:ind w:left="1980" w:hanging="480"/>
      </w:pPr>
      <w:rPr>
        <w:rFonts w:cs="Times New Roman"/>
      </w:rPr>
    </w:lvl>
    <w:lvl w:ilvl="3" w:tplc="0409000F" w:tentative="1">
      <w:start w:val="1"/>
      <w:numFmt w:val="decimal"/>
      <w:lvlText w:val="%4."/>
      <w:lvlJc w:val="left"/>
      <w:pPr>
        <w:tabs>
          <w:tab w:val="num" w:pos="2460"/>
        </w:tabs>
        <w:ind w:left="2460" w:hanging="480"/>
      </w:pPr>
      <w:rPr>
        <w:rFonts w:cs="Times New Roman"/>
      </w:rPr>
    </w:lvl>
    <w:lvl w:ilvl="4" w:tplc="04090019" w:tentative="1">
      <w:start w:val="1"/>
      <w:numFmt w:val="ideographTraditional"/>
      <w:lvlText w:val="%5、"/>
      <w:lvlJc w:val="left"/>
      <w:pPr>
        <w:tabs>
          <w:tab w:val="num" w:pos="2940"/>
        </w:tabs>
        <w:ind w:left="2940" w:hanging="480"/>
      </w:pPr>
      <w:rPr>
        <w:rFonts w:cs="Times New Roman"/>
      </w:rPr>
    </w:lvl>
    <w:lvl w:ilvl="5" w:tplc="0409001B" w:tentative="1">
      <w:start w:val="1"/>
      <w:numFmt w:val="lowerRoman"/>
      <w:lvlText w:val="%6."/>
      <w:lvlJc w:val="right"/>
      <w:pPr>
        <w:tabs>
          <w:tab w:val="num" w:pos="3420"/>
        </w:tabs>
        <w:ind w:left="3420" w:hanging="480"/>
      </w:pPr>
      <w:rPr>
        <w:rFonts w:cs="Times New Roman"/>
      </w:rPr>
    </w:lvl>
    <w:lvl w:ilvl="6" w:tplc="0409000F" w:tentative="1">
      <w:start w:val="1"/>
      <w:numFmt w:val="decimal"/>
      <w:lvlText w:val="%7."/>
      <w:lvlJc w:val="left"/>
      <w:pPr>
        <w:tabs>
          <w:tab w:val="num" w:pos="3900"/>
        </w:tabs>
        <w:ind w:left="3900" w:hanging="480"/>
      </w:pPr>
      <w:rPr>
        <w:rFonts w:cs="Times New Roman"/>
      </w:rPr>
    </w:lvl>
    <w:lvl w:ilvl="7" w:tplc="04090019" w:tentative="1">
      <w:start w:val="1"/>
      <w:numFmt w:val="ideographTraditional"/>
      <w:lvlText w:val="%8、"/>
      <w:lvlJc w:val="left"/>
      <w:pPr>
        <w:tabs>
          <w:tab w:val="num" w:pos="4380"/>
        </w:tabs>
        <w:ind w:left="4380" w:hanging="480"/>
      </w:pPr>
      <w:rPr>
        <w:rFonts w:cs="Times New Roman"/>
      </w:rPr>
    </w:lvl>
    <w:lvl w:ilvl="8" w:tplc="0409001B" w:tentative="1">
      <w:start w:val="1"/>
      <w:numFmt w:val="lowerRoman"/>
      <w:lvlText w:val="%9."/>
      <w:lvlJc w:val="right"/>
      <w:pPr>
        <w:tabs>
          <w:tab w:val="num" w:pos="4860"/>
        </w:tabs>
        <w:ind w:left="4860" w:hanging="480"/>
      </w:pPr>
      <w:rPr>
        <w:rFonts w:cs="Times New Roman"/>
      </w:rPr>
    </w:lvl>
  </w:abstractNum>
  <w:abstractNum w:abstractNumId="1">
    <w:nsid w:val="529B4F3C"/>
    <w:multiLevelType w:val="hybridMultilevel"/>
    <w:tmpl w:val="68029FD6"/>
    <w:lvl w:ilvl="0" w:tplc="04090015">
      <w:start w:val="3"/>
      <w:numFmt w:val="taiwaneseCountingThousand"/>
      <w:lvlText w:val="%1、"/>
      <w:lvlJc w:val="left"/>
      <w:pPr>
        <w:tabs>
          <w:tab w:val="num" w:pos="480"/>
        </w:tabs>
        <w:ind w:left="48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nsid w:val="6CAF49BC"/>
    <w:multiLevelType w:val="hybridMultilevel"/>
    <w:tmpl w:val="F63276D8"/>
    <w:lvl w:ilvl="0" w:tplc="AEB4E37E">
      <w:start w:val="1"/>
      <w:numFmt w:val="taiwaneseCountingThousand"/>
      <w:lvlText w:val="%1、"/>
      <w:lvlJc w:val="left"/>
      <w:pPr>
        <w:tabs>
          <w:tab w:val="num" w:pos="960"/>
        </w:tabs>
        <w:ind w:left="960" w:hanging="480"/>
      </w:pPr>
      <w:rPr>
        <w:rFonts w:cs="Times New Roman" w:hint="default"/>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3">
    <w:nsid w:val="7A5856AB"/>
    <w:multiLevelType w:val="hybridMultilevel"/>
    <w:tmpl w:val="09FC7360"/>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F5109"/>
    <w:rsid w:val="00025395"/>
    <w:rsid w:val="00031215"/>
    <w:rsid w:val="000409E8"/>
    <w:rsid w:val="00056595"/>
    <w:rsid w:val="00070563"/>
    <w:rsid w:val="00071591"/>
    <w:rsid w:val="000766F8"/>
    <w:rsid w:val="000930F7"/>
    <w:rsid w:val="000952CB"/>
    <w:rsid w:val="000A1CA5"/>
    <w:rsid w:val="000A28FC"/>
    <w:rsid w:val="000D1E64"/>
    <w:rsid w:val="000D52DE"/>
    <w:rsid w:val="001016A5"/>
    <w:rsid w:val="001030FA"/>
    <w:rsid w:val="001139E5"/>
    <w:rsid w:val="00122B36"/>
    <w:rsid w:val="00126EC2"/>
    <w:rsid w:val="0014404E"/>
    <w:rsid w:val="00156475"/>
    <w:rsid w:val="0017582E"/>
    <w:rsid w:val="00182CBF"/>
    <w:rsid w:val="001D5E79"/>
    <w:rsid w:val="001E3398"/>
    <w:rsid w:val="00212073"/>
    <w:rsid w:val="0023243F"/>
    <w:rsid w:val="00234543"/>
    <w:rsid w:val="0023535B"/>
    <w:rsid w:val="002573E5"/>
    <w:rsid w:val="00275901"/>
    <w:rsid w:val="00280D7B"/>
    <w:rsid w:val="0028207F"/>
    <w:rsid w:val="00287602"/>
    <w:rsid w:val="002C1081"/>
    <w:rsid w:val="002C472D"/>
    <w:rsid w:val="002D3352"/>
    <w:rsid w:val="002E16AF"/>
    <w:rsid w:val="002F0378"/>
    <w:rsid w:val="0031576B"/>
    <w:rsid w:val="00335230"/>
    <w:rsid w:val="00346EFD"/>
    <w:rsid w:val="00352042"/>
    <w:rsid w:val="00352F23"/>
    <w:rsid w:val="00354E07"/>
    <w:rsid w:val="00360B0E"/>
    <w:rsid w:val="003616B2"/>
    <w:rsid w:val="003842B9"/>
    <w:rsid w:val="00385E21"/>
    <w:rsid w:val="003B1E00"/>
    <w:rsid w:val="003E75F8"/>
    <w:rsid w:val="003F347D"/>
    <w:rsid w:val="00440A90"/>
    <w:rsid w:val="00441B16"/>
    <w:rsid w:val="00480443"/>
    <w:rsid w:val="004B4C42"/>
    <w:rsid w:val="004D74F5"/>
    <w:rsid w:val="004D7DEC"/>
    <w:rsid w:val="004E10C8"/>
    <w:rsid w:val="004E1370"/>
    <w:rsid w:val="004E4F21"/>
    <w:rsid w:val="00505D29"/>
    <w:rsid w:val="00506441"/>
    <w:rsid w:val="00520AA5"/>
    <w:rsid w:val="0057733A"/>
    <w:rsid w:val="00595047"/>
    <w:rsid w:val="005B4A68"/>
    <w:rsid w:val="005B6CF7"/>
    <w:rsid w:val="005C0933"/>
    <w:rsid w:val="005F6C79"/>
    <w:rsid w:val="006102DA"/>
    <w:rsid w:val="006147F4"/>
    <w:rsid w:val="00624322"/>
    <w:rsid w:val="006264DA"/>
    <w:rsid w:val="006439B7"/>
    <w:rsid w:val="00656463"/>
    <w:rsid w:val="00676E74"/>
    <w:rsid w:val="00685F09"/>
    <w:rsid w:val="006A7D32"/>
    <w:rsid w:val="006B2E7F"/>
    <w:rsid w:val="006D2569"/>
    <w:rsid w:val="006D5570"/>
    <w:rsid w:val="006D6CE5"/>
    <w:rsid w:val="006E1A21"/>
    <w:rsid w:val="006F1425"/>
    <w:rsid w:val="006F432F"/>
    <w:rsid w:val="006F45D2"/>
    <w:rsid w:val="006F4FA7"/>
    <w:rsid w:val="00702CEF"/>
    <w:rsid w:val="00711FAA"/>
    <w:rsid w:val="00732DCD"/>
    <w:rsid w:val="00743200"/>
    <w:rsid w:val="00760708"/>
    <w:rsid w:val="00797325"/>
    <w:rsid w:val="007A4CB3"/>
    <w:rsid w:val="007B00EC"/>
    <w:rsid w:val="007B1F03"/>
    <w:rsid w:val="007B2097"/>
    <w:rsid w:val="007B3333"/>
    <w:rsid w:val="007B3800"/>
    <w:rsid w:val="007C24DC"/>
    <w:rsid w:val="007C2FC9"/>
    <w:rsid w:val="007C43E6"/>
    <w:rsid w:val="007D1C8A"/>
    <w:rsid w:val="007E53FE"/>
    <w:rsid w:val="007F25FC"/>
    <w:rsid w:val="007F4F30"/>
    <w:rsid w:val="007F79B0"/>
    <w:rsid w:val="00806EE7"/>
    <w:rsid w:val="00824168"/>
    <w:rsid w:val="00825741"/>
    <w:rsid w:val="00831E4A"/>
    <w:rsid w:val="008C0C7D"/>
    <w:rsid w:val="008C6F84"/>
    <w:rsid w:val="008D0399"/>
    <w:rsid w:val="008D323B"/>
    <w:rsid w:val="008E4285"/>
    <w:rsid w:val="008E7CAB"/>
    <w:rsid w:val="008F2EA1"/>
    <w:rsid w:val="00905F64"/>
    <w:rsid w:val="00911E3A"/>
    <w:rsid w:val="00916B7D"/>
    <w:rsid w:val="00935E04"/>
    <w:rsid w:val="00937120"/>
    <w:rsid w:val="00940BDA"/>
    <w:rsid w:val="009427C4"/>
    <w:rsid w:val="00960BEC"/>
    <w:rsid w:val="00960CF4"/>
    <w:rsid w:val="00973002"/>
    <w:rsid w:val="009764B6"/>
    <w:rsid w:val="00997AC5"/>
    <w:rsid w:val="009A0054"/>
    <w:rsid w:val="009B4444"/>
    <w:rsid w:val="009C75F6"/>
    <w:rsid w:val="009F0333"/>
    <w:rsid w:val="009F14D3"/>
    <w:rsid w:val="00A04AE8"/>
    <w:rsid w:val="00A1551D"/>
    <w:rsid w:val="00A220A6"/>
    <w:rsid w:val="00A27E61"/>
    <w:rsid w:val="00A55D7B"/>
    <w:rsid w:val="00A72801"/>
    <w:rsid w:val="00A83092"/>
    <w:rsid w:val="00AA4F81"/>
    <w:rsid w:val="00AA6067"/>
    <w:rsid w:val="00AC0277"/>
    <w:rsid w:val="00AD028B"/>
    <w:rsid w:val="00AF0ADD"/>
    <w:rsid w:val="00B10B95"/>
    <w:rsid w:val="00B136D3"/>
    <w:rsid w:val="00B20230"/>
    <w:rsid w:val="00B2128A"/>
    <w:rsid w:val="00B220D3"/>
    <w:rsid w:val="00B310B9"/>
    <w:rsid w:val="00B34CB5"/>
    <w:rsid w:val="00B41497"/>
    <w:rsid w:val="00B5669E"/>
    <w:rsid w:val="00B716A8"/>
    <w:rsid w:val="00B9176D"/>
    <w:rsid w:val="00BB1327"/>
    <w:rsid w:val="00BB6056"/>
    <w:rsid w:val="00BC7507"/>
    <w:rsid w:val="00BE63E4"/>
    <w:rsid w:val="00C174FE"/>
    <w:rsid w:val="00C318EA"/>
    <w:rsid w:val="00C846EB"/>
    <w:rsid w:val="00CB2C15"/>
    <w:rsid w:val="00CB3E53"/>
    <w:rsid w:val="00CC1B03"/>
    <w:rsid w:val="00CC478C"/>
    <w:rsid w:val="00CC7166"/>
    <w:rsid w:val="00CD31A3"/>
    <w:rsid w:val="00D04E47"/>
    <w:rsid w:val="00D46579"/>
    <w:rsid w:val="00D6340E"/>
    <w:rsid w:val="00D751A6"/>
    <w:rsid w:val="00D82BA3"/>
    <w:rsid w:val="00D84592"/>
    <w:rsid w:val="00D96722"/>
    <w:rsid w:val="00DA114F"/>
    <w:rsid w:val="00DA6346"/>
    <w:rsid w:val="00DB1235"/>
    <w:rsid w:val="00DF13CB"/>
    <w:rsid w:val="00DF1C33"/>
    <w:rsid w:val="00E132FE"/>
    <w:rsid w:val="00E354B9"/>
    <w:rsid w:val="00E478A5"/>
    <w:rsid w:val="00E50831"/>
    <w:rsid w:val="00E531B8"/>
    <w:rsid w:val="00E54D69"/>
    <w:rsid w:val="00E56220"/>
    <w:rsid w:val="00E700A7"/>
    <w:rsid w:val="00E70284"/>
    <w:rsid w:val="00E72F51"/>
    <w:rsid w:val="00E8771C"/>
    <w:rsid w:val="00E90132"/>
    <w:rsid w:val="00E93779"/>
    <w:rsid w:val="00EA4206"/>
    <w:rsid w:val="00EB4EDE"/>
    <w:rsid w:val="00EB543B"/>
    <w:rsid w:val="00EF5109"/>
    <w:rsid w:val="00EF62DA"/>
    <w:rsid w:val="00EF7C26"/>
    <w:rsid w:val="00F0088D"/>
    <w:rsid w:val="00F03260"/>
    <w:rsid w:val="00F04E96"/>
    <w:rsid w:val="00F226EF"/>
    <w:rsid w:val="00F234EB"/>
    <w:rsid w:val="00F24AEC"/>
    <w:rsid w:val="00F253DF"/>
    <w:rsid w:val="00F361B4"/>
    <w:rsid w:val="00F463B7"/>
    <w:rsid w:val="00F46F50"/>
    <w:rsid w:val="00F50C6F"/>
    <w:rsid w:val="00F5558F"/>
    <w:rsid w:val="00F768EF"/>
    <w:rsid w:val="00F81402"/>
    <w:rsid w:val="00F81943"/>
    <w:rsid w:val="00FA2012"/>
    <w:rsid w:val="00FD77B5"/>
    <w:rsid w:val="00FE21D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3200"/>
    <w:pPr>
      <w:widowControl w:val="0"/>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D77B5"/>
    <w:pPr>
      <w:tabs>
        <w:tab w:val="center" w:pos="4153"/>
        <w:tab w:val="right" w:pos="8306"/>
      </w:tabs>
      <w:snapToGrid w:val="0"/>
    </w:pPr>
    <w:rPr>
      <w:kern w:val="0"/>
      <w:sz w:val="20"/>
      <w:szCs w:val="20"/>
    </w:rPr>
  </w:style>
  <w:style w:type="character" w:customStyle="1" w:styleId="FooterChar">
    <w:name w:val="Footer Char"/>
    <w:basedOn w:val="DefaultParagraphFont"/>
    <w:link w:val="Footer"/>
    <w:uiPriority w:val="99"/>
    <w:semiHidden/>
    <w:locked/>
    <w:rsid w:val="000D52DE"/>
    <w:rPr>
      <w:sz w:val="20"/>
    </w:rPr>
  </w:style>
  <w:style w:type="character" w:styleId="PageNumber">
    <w:name w:val="page number"/>
    <w:basedOn w:val="DefaultParagraphFont"/>
    <w:uiPriority w:val="99"/>
    <w:rsid w:val="00FD77B5"/>
    <w:rPr>
      <w:rFonts w:cs="Times New Roman"/>
    </w:rPr>
  </w:style>
  <w:style w:type="character" w:styleId="Hyperlink">
    <w:name w:val="Hyperlink"/>
    <w:basedOn w:val="DefaultParagraphFont"/>
    <w:uiPriority w:val="99"/>
    <w:rsid w:val="00352042"/>
    <w:rPr>
      <w:rFonts w:cs="Times New Roman"/>
      <w:color w:val="0000FF"/>
      <w:u w:val="single"/>
    </w:rPr>
  </w:style>
  <w:style w:type="character" w:styleId="FollowedHyperlink">
    <w:name w:val="FollowedHyperlink"/>
    <w:basedOn w:val="DefaultParagraphFont"/>
    <w:uiPriority w:val="99"/>
    <w:rsid w:val="001016A5"/>
    <w:rPr>
      <w:rFonts w:cs="Times New Roman"/>
      <w:color w:val="800080"/>
      <w:u w:val="single"/>
    </w:rPr>
  </w:style>
  <w:style w:type="paragraph" w:styleId="Header">
    <w:name w:val="header"/>
    <w:basedOn w:val="Normal"/>
    <w:link w:val="HeaderChar"/>
    <w:uiPriority w:val="99"/>
    <w:rsid w:val="00B310B9"/>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9F14D3"/>
    <w:rPr>
      <w:kern w:val="2"/>
    </w:rPr>
  </w:style>
  <w:style w:type="character" w:customStyle="1" w:styleId="1">
    <w:name w:val="標題1"/>
    <w:uiPriority w:val="99"/>
    <w:rsid w:val="009A0054"/>
    <w:rPr>
      <w:b/>
      <w:color w:val="000000"/>
      <w:spacing w:val="15"/>
      <w:sz w:val="32"/>
      <w:u w:val="none"/>
      <w:effect w:val="none"/>
    </w:rPr>
  </w:style>
  <w:style w:type="paragraph" w:styleId="BalloonText">
    <w:name w:val="Balloon Text"/>
    <w:basedOn w:val="Normal"/>
    <w:link w:val="BalloonTextChar"/>
    <w:uiPriority w:val="99"/>
    <w:rsid w:val="009F14D3"/>
    <w:rPr>
      <w:rFonts w:ascii="Cambria" w:hAnsi="Cambria"/>
      <w:sz w:val="18"/>
      <w:szCs w:val="18"/>
    </w:rPr>
  </w:style>
  <w:style w:type="character" w:customStyle="1" w:styleId="BalloonTextChar">
    <w:name w:val="Balloon Text Char"/>
    <w:basedOn w:val="DefaultParagraphFont"/>
    <w:link w:val="BalloonText"/>
    <w:uiPriority w:val="99"/>
    <w:locked/>
    <w:rsid w:val="009F14D3"/>
    <w:rPr>
      <w:rFonts w:ascii="Cambria" w:eastAsia="新細明體" w:hAnsi="Cambria"/>
      <w:kern w:val="2"/>
      <w:sz w:val="18"/>
    </w:rPr>
  </w:style>
  <w:style w:type="paragraph" w:styleId="ListParagraph">
    <w:name w:val="List Paragraph"/>
    <w:basedOn w:val="Normal"/>
    <w:uiPriority w:val="99"/>
    <w:qFormat/>
    <w:rsid w:val="009B4444"/>
    <w:pPr>
      <w:ind w:leftChars="200" w:left="480"/>
    </w:pPr>
  </w:style>
  <w:style w:type="paragraph" w:styleId="NormalWeb">
    <w:name w:val="Normal (Web)"/>
    <w:basedOn w:val="Normal"/>
    <w:uiPriority w:val="99"/>
    <w:rsid w:val="00AF0ADD"/>
  </w:style>
</w:styles>
</file>

<file path=word/webSettings.xml><?xml version="1.0" encoding="utf-8"?>
<w:webSettings xmlns:r="http://schemas.openxmlformats.org/officeDocument/2006/relationships" xmlns:w="http://schemas.openxmlformats.org/wordprocessingml/2006/main">
  <w:divs>
    <w:div w:id="1560626137">
      <w:marLeft w:val="0"/>
      <w:marRight w:val="0"/>
      <w:marTop w:val="0"/>
      <w:marBottom w:val="0"/>
      <w:divBdr>
        <w:top w:val="none" w:sz="0" w:space="0" w:color="auto"/>
        <w:left w:val="none" w:sz="0" w:space="0" w:color="auto"/>
        <w:bottom w:val="none" w:sz="0" w:space="0" w:color="auto"/>
        <w:right w:val="none" w:sz="0" w:space="0" w:color="auto"/>
      </w:divBdr>
    </w:div>
    <w:div w:id="1560626138">
      <w:marLeft w:val="0"/>
      <w:marRight w:val="0"/>
      <w:marTop w:val="0"/>
      <w:marBottom w:val="0"/>
      <w:divBdr>
        <w:top w:val="none" w:sz="0" w:space="0" w:color="auto"/>
        <w:left w:val="none" w:sz="0" w:space="0" w:color="auto"/>
        <w:bottom w:val="none" w:sz="0" w:space="0" w:color="auto"/>
        <w:right w:val="none" w:sz="0" w:space="0" w:color="auto"/>
      </w:divBdr>
    </w:div>
    <w:div w:id="1560626139">
      <w:marLeft w:val="0"/>
      <w:marRight w:val="0"/>
      <w:marTop w:val="0"/>
      <w:marBottom w:val="0"/>
      <w:divBdr>
        <w:top w:val="none" w:sz="0" w:space="0" w:color="auto"/>
        <w:left w:val="none" w:sz="0" w:space="0" w:color="auto"/>
        <w:bottom w:val="none" w:sz="0" w:space="0" w:color="auto"/>
        <w:right w:val="none" w:sz="0" w:space="0" w:color="auto"/>
      </w:divBdr>
    </w:div>
    <w:div w:id="15606261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h.wikipedia.org/w/index.php?title=%E8%BD%89%E5%8C%96%E7%99%82%E6%B3%95&amp;action=edit&amp;redlink=1" TargetMode="External"/><Relationship Id="rId13" Type="http://schemas.openxmlformats.org/officeDocument/2006/relationships/hyperlink" Target="https://zh.wikipedia.org/wiki/%E5%90%8C%E6%80%A7%E5%A9%9A%E5%A7%BB"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zh.wikipedia.org/wiki/%E5%AE%97%E6%95%99" TargetMode="External"/><Relationship Id="rId12" Type="http://schemas.openxmlformats.org/officeDocument/2006/relationships/hyperlink" Target="https://zh.wikipedia.org/wiki/%E6%AD%BB%E5%88%91"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h.wikipedia.org/wiki/%E7%B5%82%E8%BA%AB%E7%9B%A3%E7%A6%81" TargetMode="External"/><Relationship Id="rId5" Type="http://schemas.openxmlformats.org/officeDocument/2006/relationships/footnotes" Target="footnotes.xml"/><Relationship Id="rId15" Type="http://schemas.openxmlformats.org/officeDocument/2006/relationships/image" Target="media/image1.jpeg"/><Relationship Id="rId10" Type="http://schemas.openxmlformats.org/officeDocument/2006/relationships/hyperlink" Target="https://zh.wikipedia.org/wiki/%E6%B2%99%E7%89%B9%E9%98%BF%E6%8B%89%E4%BC%AF"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zh.wikipedia.org/wiki/%E4%BC%8A%E6%9C%97" TargetMode="External"/><Relationship Id="rId14" Type="http://schemas.openxmlformats.org/officeDocument/2006/relationships/hyperlink" Target="https://zh.wikipedia.org/wiki/%E8%A5%BF%E6%96%B9%E5%9B%BD%E5%AE%B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3</Pages>
  <Words>342</Words>
  <Characters>1955</Characters>
  <Application>Microsoft Office Outlook</Application>
  <DocSecurity>0</DocSecurity>
  <Lines>0</Lines>
  <Paragraphs>0</Paragraphs>
  <ScaleCrop>false</ScaleCrop>
  <Company>NIHS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燃料電池之家電產品應用及其發展</dc:title>
  <dc:subject/>
  <dc:creator>user</dc:creator>
  <cp:keywords/>
  <dc:description/>
  <cp:lastModifiedBy>acer</cp:lastModifiedBy>
  <cp:revision>2</cp:revision>
  <dcterms:created xsi:type="dcterms:W3CDTF">2016-11-10T04:10:00Z</dcterms:created>
  <dcterms:modified xsi:type="dcterms:W3CDTF">2016-11-10T04:10:00Z</dcterms:modified>
</cp:coreProperties>
</file>